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ATAS/664/2009 vom 16. Januar 2009</w:t>
      </w:r>
    </w:p>
    <w:p>
      <w:r>
        <w:t>GE Cour de justice, 2009-01-16, FR</w:t>
      </w:r>
    </w:p>
    <w:p>
      <w:r>
        <w:rPr>
          <w:b/>
        </w:rPr>
        <w:t xml:space="preserve">Quelle: </w:t>
      </w:r>
      <w:r>
        <w:t>https://mcp.opencaselaw.ch/entscheid/ge_gerichte_ATAS_664_2009</w:t>
      </w:r>
    </w:p>
    <w:p>
      <w:r>
        <w:t>FR: GE_GERICHTE ATAS/664/2009 du 16 janvier 2009</w:t>
      </w:r>
    </w:p>
    <w:p>
      <w:r>
        <w:t>IT: GE_GERICHTE ATAS/664/2009 del 16 gennaio 2009</w:t>
      </w:r>
    </w:p>
    <w:p>
      <w:pPr>
        <w:pStyle w:val="Heading2"/>
      </w:pPr>
      <w:r>
        <w:t>Volltext</w:t>
      </w:r>
    </w:p>
    <w:p>
      <w:r>
        <w:t>Siégeant : Karine STECK, Présidente; Christine LUZZATTO et Olivier LEVY, Juges assesseurs</w:t>
      </w:r>
    </w:p>
    <w:p>
      <w:r>
        <w:t>REPUBLIQUE ET</w:t>
      </w:r>
    </w:p>
    <w:p>
      <w:r>
        <w:t>CANTON DE GENEVE POUVOIR JUDICIAIRE</w:t>
      </w:r>
    </w:p>
    <w:p>
      <w:r>
        <w:t>A/1093/2009 ATAS/664/2009 ARRET DU TRIBUNAL CANTONAL DES ASSURANCES SOCIALES Chambre 3 du 28 mai 2009</w:t>
      </w:r>
    </w:p>
    <w:p>
      <w:r>
        <w:t>En la cause Monsieur L_________, domicilié à GENÈVE recourant contre LA CAISSE CANTONALE GENEVOISE DE COMPENSATION, route de Chêne 54, case postale 6330, 1211 GENEVE 6 intimée</w:t>
      </w:r>
    </w:p>
    <w:p>
      <w:r>
        <w:t>A/1093/2009 - 2/3 - ATTENDU EN FAIT Que par décisions du 23 décembre 2008, suite à la réception des communications fiscales, la CAISSE CANTONALE GENEVOISE DE COMPENSATION (ci-après : la CCGC) a fixé le montant des cotisations personnelles AVS-AI-APG et AMat, ainsi que celui des contributions personnelles aux allocations familiales dues par Monsieur L_________ (ci-après : le recourant) pour les années 2006 (984 fr. 60 + 256 fr. 80 + 3 fr. 65) et 2007 (746 fr. 40 + 199 fr. 20 + 2 fr. 85) ; Que le 12 janvier 2009, l'intéressé a demandé la réduction de ses cotisations personnelles AVS/AI/APG ; Que par décision du 16 janvier 2009, la CCGC a refusé de réduire les cotisations personnelles dues par l'intéressé pour les années 2006 et 2007 au motif que sa fortune était suffisante pour lui permettre de s'en acquitter ; Que le 2 février 2009, l'assuré a formé opposition ; Que par décision sur opposition du 4 mars 2009, la CCGC a confirmé sa décision du 16 janvier 2009 ; Que par courrier du 25 mars 2009, l'assuré a interjeté recours auprès du Tribunal de céans ; Qu’invitée à se déterminer, l'intimée, dans sa réponse du 11 mai 2009, a conclu au rejet du recours ; Qu’une séance de comparution personnelle des parties s'est tenue en date du 28 mai 2009, à l'issue de laquelle les parties sont tombées d'accord sur les éléments suivants : le recourant s'est engagé à solder le montant des cotisations AVS/AI/APG dues pour les années 2006 et 2007 à raison de 50 fr. par mois, voire plus lorsque sa situation le lui permettrait. La CCGC s'est pour sa part engagée à rendre une décision de plan de paiement en ce sens. Considérant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 Que la compétence du Tribunal de céans pour juger du cas d’espèce est ainsi établie ; Qu’il convient d’avaliser l’accord conclu entre les parties et qui vaut transaction au sens de l'art. 50 de la loi fédérale sur la partie générale du droit des assurances sociales du 6 octobre 2000.</w:t>
      </w:r>
    </w:p>
    <w:p>
      <w:r>
        <w:t>A/1093/2009 - 3/3 - PAR CES MOTIFS, LE TRIBUNAL CANTONAL DES ASSURANCES SOCIALES : Statuant d’accord entre les parties : 1. Confirme la décision de refus de réduction des cotisations du 4 mars 2009. 2. Donne acte à l'assuré de son engagement à s’acquitter auprès de la CCGC le montant dû à titre de cotisations AVS/AI/APG pour les années 2006 et 2007 (à savoir : 984 fr. 60 + 746 fr. 40 + intérêts) à raison de 50 fr. par mois au minimum. 3. L'y condamne en tant que de besoin. 4. Donne acte à la CCGC de son engagement de rendre une décision de plan de paiement en ce sens dans les meilleurs délais.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