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ATAS/664/2008 vom 22. Januar 2008</w:t>
      </w:r>
    </w:p>
    <w:p>
      <w:r>
        <w:t>GE Cour de justice, 2008-01-22, FR</w:t>
      </w:r>
    </w:p>
    <w:p>
      <w:r>
        <w:rPr>
          <w:b/>
        </w:rPr>
        <w:t xml:space="preserve">Quelle: </w:t>
      </w:r>
      <w:r>
        <w:t>https://mcp.opencaselaw.ch/entscheid/ge_gerichte_ATAS_664_2008</w:t>
      </w:r>
    </w:p>
    <w:p>
      <w:r>
        <w:t>FR: GE_GERICHTE ATAS/664/2008 du 22 janvier 2008</w:t>
      </w:r>
    </w:p>
    <w:p>
      <w:r>
        <w:t>IT: GE_GERICHTE ATAS/664/2008 del 22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FER-CIAM de son accord à verser au recourant ce qu'il réclame, soit la somme de 851 fr.</w:t>
      </w:r>
    </w:p>
    <w:p>
      <w:r>
        <w:rPr>
          <w:b/>
        </w:rPr>
        <w:t>E. 2</w:t>
      </w:r>
    </w:p>
    <w:p>
      <w:r>
        <w:t>Lui donne acte de ce que, par conséquent, la décision litigieuse est annulée.</w:t>
      </w:r>
    </w:p>
    <w:p>
      <w:r>
        <w:rPr>
          <w:b/>
        </w:rPr>
        <w:t>E. 3</w:t>
      </w:r>
    </w:p>
    <w:p>
      <w:r>
        <w:t>Invite la caisse à procéder au versement susmentionné, dans les meilleurs délais.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 :</w:t>
      </w:r>
    </w:p>
    <w:p>
      <w:r>
        <w:t>Yaël BENZ</w:t>
      </w:r>
    </w:p>
    <w:p>
      <w:r>
        <w:t>La Présidente :</w:t>
      </w:r>
    </w:p>
    <w:p>
      <w:r>
        <w:t>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