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ATAS/663/2014 vom 2. Juni 2014</w:t>
      </w:r>
    </w:p>
    <w:p>
      <w:r>
        <w:t>GE Cour de justice, 2014-06-02, FR</w:t>
      </w:r>
    </w:p>
    <w:p>
      <w:r>
        <w:rPr>
          <w:b/>
        </w:rPr>
        <w:t xml:space="preserve">Quelle: </w:t>
      </w:r>
      <w:r>
        <w:t>https://mcp.opencaselaw.ch/entscheid/ge_gerichte_ATAS_663_2014</w:t>
      </w:r>
    </w:p>
    <w:p>
      <w:r>
        <w:t>FR: GE_GERICHTE ATAS/663/2014 du 2 juin 2014</w:t>
      </w:r>
    </w:p>
    <w:p>
      <w:r>
        <w:t>IT: GE_GERICHTE ATAS/663/2014 del 2 giugno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la suspension du droit à l’indemnité de chômage du recourant pour une durée de cinq jours.</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w:t>
      </w:r>
    </w:p>
    <w:p>
      <w:r>
        <w:rPr>
          <w:b/>
        </w:rPr>
        <w:t>E. 5</w:t>
      </w:r>
    </w:p>
    <w:p>
      <w:r>
        <w:t>a) 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L’OCE a également établi un barème, lequel prévoit, pour un premier manquement, en raison de remise tardive des recherches d’emploi et si celles-ci sont qualitativement et quantitativement suffisantes, une suspension du droit à l’indemnité de un jour en cas de retard d’un jour ouvrable, de deux jours en cas de retard jusqu’à cinq jours ouvrables et de cinq jours au-delà.</w:t>
      </w:r>
    </w:p>
    <w:p>
      <w:r>
        <w:t>A/747/2014 - 5/7 -</w:t>
      </w:r>
    </w:p>
    <w:p>
      <w:r>
        <w:rPr>
          <w:b/>
        </w:rPr>
        <w:t>E. 6</w:t>
      </w:r>
    </w:p>
    <w:p>
      <w:r>
        <w:t>Il est constant qu'une suspension du droit à l'indemnité d'un assuré peut être prononcée si les preuves des recherches d'emploi ne sont pas fournies dans le délai prévu par l'art. 26 al. 2 OACI (RS 837.02; voir ATF 139 V 164).</w:t>
      </w:r>
    </w:p>
    <w:p>
      <w:r>
        <w:rPr>
          <w:b/>
        </w:rPr>
        <w:t>E. 7</w:t>
      </w:r>
    </w:p>
    <w:p>
      <w:r>
        <w:t>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25 p. 122; cf. aussi arrêt du Tribunal fédéral 8C_460/2013 du 16 avril 2014, 8C_591/2012 du 29 juillet 2013 consid. 4).</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9</w:t>
      </w:r>
    </w:p>
    <w:p>
      <w:r>
        <w:t>En l'espèce, le recourant affirme avoir remis son formulaire le vendredi 2 janvier 2014 au guichet, accompagné de son amie et être certain de la date dès lors qu’il s’agissait du premier jour travaillé de l’année. Or, le 2 janvier 2014 était un jeudi. Les bureaux de l’administration concernée étaient ouverts tant le jeudi 2 janvier 2014 que le vendredi 3 janvier 2014. L’affirmation du recourant selon laquelle il aurait déposé son formulaire au guichet de l’intimé le « vendredi 2 janvier 2014. Je m’en rappelle parfaitement, car c’était le premier jour travaillé de l’année 2014 et il tombait sur un vendredi » comprend donc plusieurs incohérences. Concernant la possibilité de faire accréditer ses dires par une tierce personne, l’assuré a mentionné, devant l’autorité cantonale et non dans le cadre de l’opposition, le fait qu’il aurait été accompagné par son amie. A aucun moment</w:t>
      </w:r>
    </w:p>
    <w:p>
      <w:r>
        <w:t>A/747/2014 - 6/7 - l’assuré n’a versé à la procédure une attestation de celle-ci voire proposé son témoignage. Il n’a pas non plus précisé le nom de son amie. Le formulaire scanné, transmis le 30 janvier 2014 par l’assuré à l’appui de son opposition, concerne les recherches d’emploi du mois de novembre 2013. Celles effectuées en décembre 2013 n’ont été déposées auprès de l’intimé que le 31 janvier 2014, alors que celles de janvier 2014 l’ont été le 4 mars 2014. Au vu des imprécisions des allégations de l’assuré sur le moment où il aurait remis son formulaire RPE, du fait que le formulaire concerné comportait les recherches d’emploi du mois de novembre 2013 et que la feuille de RPE pour décembre 2013 n’a été remise à l’intimé que le 31 janvier 2014, la sanction est conforme à la loi. La durée de la suspension est proportionnée, s’agissant d’un premier manquement. Le recours sera rejeté.</w:t>
      </w:r>
    </w:p>
    <w:p>
      <w:r>
        <w:rPr>
          <w:b/>
        </w:rPr>
        <w:t>E. 10</w:t>
      </w:r>
    </w:p>
    <w:p>
      <w:r>
        <w:t>La procédure est gratuite.</w:t>
      </w:r>
    </w:p>
    <w:p>
      <w:r>
        <w:t>A/747/2014 - 7/7 -</w:t>
      </w:r>
    </w:p>
    <w:p>
      <w:r>
        <w:t>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