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ATAS/663/2011 vom 29. Juni 2011</w:t>
      </w:r>
    </w:p>
    <w:p>
      <w:r>
        <w:t>GE Cour de justice, 2011-06-29, FR</w:t>
      </w:r>
    </w:p>
    <w:p>
      <w:r>
        <w:rPr>
          <w:b/>
        </w:rPr>
        <w:t xml:space="preserve">Quelle: </w:t>
      </w:r>
      <w:r>
        <w:t>https://mcp.opencaselaw.ch/entscheid/ge_gerichte_ATAS_663_2011</w:t>
      </w:r>
    </w:p>
    <w:p>
      <w:r>
        <w:t>FR: GE_GERICHTE ATAS/663/2011 du 29 juin 2011</w:t>
      </w:r>
    </w:p>
    <w:p>
      <w:r>
        <w:t>IT: GE_GERICHTE ATAS/663/2011 del 29 giugno 2011</w:t>
      </w:r>
    </w:p>
    <w:p>
      <w:pPr>
        <w:pStyle w:val="Heading2"/>
      </w:pPr>
      <w:r>
        <w:t>Erwägungen</w:t>
      </w:r>
    </w:p>
    <w:p>
      <w:r>
        <w:rPr>
          <w:b/>
        </w:rPr>
        <w:t>E. 1</w:t>
      </w:r>
    </w:p>
    <w:p>
      <w:r>
        <w:t>Conformément à l'art. 56 V al. 1 let. a ch. 5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l'assurance-accidents, du 20 mars 1981 (LAA; RS 832.20). Dès le 1er janvier 2011, cette compétence revient à la Chambre des assurances sociales de la Cour de justice, laquelle reprend la procédure pendante devant le Tribunal cantonal des assurances sociales (art. 143 al. 6 de la LOJ du 26 septembre 2010).</w:t>
      </w:r>
    </w:p>
    <w:p>
      <w:r>
        <w:t>A/2574/2010 - 11/16 - Sa compétence pour juger du cas d’espèce est ainsi établie.</w:t>
      </w:r>
    </w:p>
    <w:p>
      <w:r>
        <w:rPr>
          <w:b/>
        </w:rPr>
        <w:t>E. 2</w:t>
      </w:r>
    </w:p>
    <w:p>
      <w:r>
        <w:t>La LPGA, entrée en vigueur le 1er janvier 2003 et ayant entraîné la modification de nombreuses dispositions légales dans le domaine de l'assurance-accidents, est applicable en l'espèce, dès lors que les faits juridiquement déterminants sont postérieurs à son entrée en vigueur (cf. ATF 130 V 446 consid. 1 et ATF 129 V 4 consid. 1.2).</w:t>
      </w:r>
    </w:p>
    <w:p>
      <w:r>
        <w:rPr>
          <w:b/>
        </w:rPr>
        <w:t>E. 3</w:t>
      </w:r>
    </w:p>
    <w:p>
      <w:r>
        <w:t>Le délai de recours est de 30 jours (art. 60 al. 1 LPGA). Interjeté dans la forme et le délai prévus par la loi, le recours est recevable, en vertu des art. 56 et ss LPGA.</w:t>
      </w:r>
    </w:p>
    <w:p>
      <w:r>
        <w:rPr>
          <w:b/>
        </w:rPr>
        <w:t>E. 4</w:t>
      </w:r>
    </w:p>
    <w:p>
      <w:r>
        <w:t>Le litige porte sur le point de savoir si l'intimée était fondée à ne plus verser d’indemnité journalière du 1er mars 2009 au 27 janvier 2010.</w:t>
      </w:r>
    </w:p>
    <w:p>
      <w:r>
        <w:rPr>
          <w:b/>
        </w:rPr>
        <w:t>E. 5</w:t>
      </w:r>
    </w:p>
    <w:p>
      <w:r>
        <w:t>L'assuré totalement ou partiellement incapable de travailler à la suite d'un accident a droit à une indemnité journalière (art. 16 al. 1 LAA). L'art. 6 LPGA dispose qu'est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Une personne est considérée comme incapable de travailler lorsque, pour cause d'atteinte à la santé, elle ne peut plus exercer son activité habituelle ou ne peut l'exercer que d'une manière limitée ou encore qu'avec le risque d'aggraver son état, ou n'est pas en mesure de pratiquer une autre activité adaptée à son état de santé. Le taux de l'incapacité de travail s'apprécie au regard de la profession de l'assuré aussi longtemps que l'on ne peut raisonnablement exiger de lui qu'il utilise dans un autre secteur sa capacité résiduelle de travail (ATF 115 V 133 consid. 2, 404 consid. 2; ATFA non publié U 264/05 du 29 août 2006, consid. 3). Le point de savoir si et dans quelle mesure une atteinte à la santé imputable à un accident a causé effectivement une incapacité de travail (ou de gain) donnant droit à des prestations, doit être tranché selon la règle de la vraisemblance prépondérante, usuelle en droit des assurances sociales (ATF 126 V 360 consid. 5b). Le droit à l’indemnité journalière s'éteint dès que l'assuré a recouvré sa pleine capacité de travail, dès qu'une rente est versée ou dès que l'assuré décède (art. 16 al. 2 LAA). Il s'éteint également si l'incapacité de travail subsiste, mais qu'elle n'est plus en relation de causalité avec une atteinte à la santé d'origine accidentelle (ATFA non publié U 193/03 du 8 octobre 2004, consid. 3). Le droit au traitement médical et aux indemnités journalières cesse également s'il n'y a plus lieu d'attendre de la continuation du traitement médical une sensible amélioration de l'état de santé de l'assuré et qu'aucune mesure de réadaptation de l'assurance-invalidité n'entre en considération, mais qu'aucune rente n'est allouée parce que l'assuré présente un taux</w:t>
      </w:r>
    </w:p>
    <w:p>
      <w:r>
        <w:t>A/2574/2010 - 12/16 - d'invalidité inférieur au seuil de 10 % prévu par l'art. 18 al. 1 LAA (cf. ATF 134 V 109 consid. 4.1 et ATF 133 V 57 consid. 6.6.2). Il faut en principe que l'état de l'assuré puisse être considéré comme stable d'un point de vue médical, à savoir que le traitement ne puisse plus entraîner d'amélioration ni éviter de péjoration de l'état de santé (ATF 134 V 109 consid. 4; ATF non publiés 8C_1023/2008 du 1er décembre 2009 consid. 5.1 et 8C_584/2009 du 2 juillet 2010 consid. 2).</w:t>
      </w:r>
    </w:p>
    <w:p>
      <w:r>
        <w:rPr>
          <w:b/>
        </w:rPr>
        <w:t>E. 6</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(SPIRA, La preuve en droit des assurances sociales, in Mélanges en l'honneur de Henri-Robert SCHÜPBACH, 2000, p. 268).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ATF 122 V 158 s. consid. 1b ainsi que les références citées; ATFA non publié U 345/03 du 13 octobre 2004, consid. 3.2).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ATF non publié 9C_773/2007 du 23 juin 2008, consid. 2.1). Sans remettre en cause le principe de la libre appréciation des preuves, le Tribunal fédéral a posé des lignes directrices en ce qui concerne la manière d’apprécier certains types d’expertises ou de rapports médicaux. Ainsi, le juge peut accorder pleine valeur probante aux rapports et expertises établis par les médecins des</w:t>
      </w:r>
    </w:p>
    <w:p>
      <w:r>
        <w:t>A/2574/2010 - 13/16 - assureurs aussi longtemps que ceux-ci aboutissent à des résultats convaincants, que leurs conclusions soient sérieusement motivées, que ces avis ne contiennent pas de contradictions et qu’aucun indice concret ne permette de mettre en cause leur bien- 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 ATFA non publié I 592/99 du 13 mars 2000). Une expertise médicale établie sur la base d’un dossier peut avoir valeur probante pour autant que celui-ci contienne suffisamment d’appréciations médicales qui, elles, se fondent sur un examen personnel de l’assuré (cf. RAMA 2001 n° U 438 p. 346 consid. 3d).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oeuvre une expertise par un médecin indépendant selon la procédure de l'article 44 LPGA ou une expertise judiciaire (ATF 135 V 465; ATF non publié 8C_552/2009 du 8 avril 2010, consid. 5.3).</w:t>
      </w:r>
    </w:p>
    <w:p>
      <w:r>
        <w:rPr>
          <w:b/>
        </w:rPr>
        <w:t>E. 7</w:t>
      </w:r>
    </w:p>
    <w:p>
      <w:r>
        <w:t>En l’espèce, il ressort des divers rapports de la clinique ophtalmologique des HUG et de l’opticien que le recourant n’a une bonne vision qu’avec le port de lentilles de contact et qu’il a rencontré des difficultés d’adaptation à ses lentilles en raison d’un bourrelet conjonctival excisé à fin septembre 2008. Au début décembre 2008, la cicatrisation et la réadaptation semblaient être obtenues. Toutefois, un arrêt de travail se justifiait jusqu’à la fin décembre pour permettre une capacité visuelle maximale aux deux yeux. En revanche, le 20 janvier 2009, la correction oculaire n’était pas encore réglée mais devait l’être d’ici une période de 30 à 40 jours de sorte qu’une reprise du travail était contre-indiquée jusqu’à la fin février 2009. Cependant, une capacité de travail était tout à fait envisageable dès le 1er mars 2009. Par la suite, le recourant a présenté une irritation conjonctivale à l’œil droit en rapport ave le port de lentille survenant après 72 heures de port. Il a suivi un traitement à base de stéroïdes avec abstinence du port de lentilles du 15 au 30 juin 2009. Courant 2009, il a subi à plusieurs reprises l’ablation de points de suture de son greffon cornéen et, au vu du risque infectieux, on lui a prescrit l’abstinence du port des lentilles de contact. En septembre 2009, la tolérance au port de lentilles de contact était limitée à 8 à 10 heures par 24 heures et le recourant ne présentait plus d’irritation conjonctivale liée au port des lentilles de contact.</w:t>
      </w:r>
    </w:p>
    <w:p>
      <w:r>
        <w:t>A/2574/2010 - 14/16 - Pour la Dresse E__________, le processus d’adaptation des lentilles de contact peut prendre un certain temps, raison pour laquelle elle retient une incapacité de travail jusqu’à fin février 2009. Selon elle, le recourant peut travailler dans le secteur de la construction pour autant qu’il ait une bonne tolérance aux lentilles de contact et une bonne acuité visuelle. D’un point du vue ophtalmologique, il présente une aptitude au travail complète dès le 1er mars 2009 que ce soit avec des lunettes ou des verres de contact. En effet, tant que son acuité visuelle est d’au moins 0.5 au meilleur œil aucune incapacité de travail ne peut être admise. En revanche, des aggravations ponctuelles sont admissibles sans qu’elles ne provoquent une incapacité de travail généralisée. Dans la mesure où la Dresse E__________ n’a pas examiné personnellement le recourant, son appréciation repose principalement sur les rapports des médecins de la clinique ophtalmologique des HUG. Or, dans son rapport du 15 avril 2011, cette spécialiste reproche aux médecins des HUG de ne pas avoir systématiquement mesuré la meilleure acuité visuelle du recourant, lors des divers états inflammatoires dont il a souffert. Par conséquent, au vu des carences des rapports médicaux des HUG, la Cour de céans retiendra que l’appréciation du médecin- conseil de l’intimée ne repose pas sur une description et une appréciation des interférences médicales suffisamment claires pour évaluer la situation du recourant, plus particulièrement sa capacité de travail résiduelle, partant qu’elle n’a pas de valeur probante au regard des exigences jurisprudentielles. De plus, les divers rapports de ce médecin ne sont pas exempts de contradictions. En effet, dans son rapport du 26 février 2009, la Dresse E__________ conditionne l’aptitude du recourant à travailler dans le secteur de la construction notamment à sa bonne tolérance aux lentilles de contact. Puis, dans son rapport du 3 septembre 2009, elle confirme que la capacité de travail définitive dépend de la tolérance aux lentilles tout en précisant qu’en cas d’intolérance, des lunettes doivent être portées et que, si l’acuité visuelle avec lunettes est supérieure à 5/10, une pleine capacité de travail dans l’ancien métier devrait être possible. Enfin, dans son rapport du 15 avril 2011, elle admet une pleine capacité de travail pour autant que l’acuité visuelle avec lunettes soit au moins de 5/10 au meilleur œil. Par conséquent, ses critères d’évaluation de la capacité de travail du recourant (bonne tolérance aux lentilles de contact, puis vision uniquement avec lunettes de plus de 5/10 au meilleur œil, puis d’au moins 5/10) ont varié dans le temps et font douter du bien-fondé de son appréciation. Au demeurant, dans son rapport du 24 mars 2011, le Dr H__________ estime que la situation du recourant est complexe car il présente une intolérance au port de lentilles de contact sur son lieu de travail et pendant une durée prolongée. De plus, contrairement à l’avis de la Dresse E__________, il considère que l’acuité visuelle n'est qu’un des nombreux éléments paramètres permettant d’apprécier la capacité visuelle, respectivement la capacité de travail, de sorte qu’il lui est difficile de se prononcer sur cette dernière et sur la durée précise de sa limitation. Enfin, le</w:t>
      </w:r>
    </w:p>
    <w:p>
      <w:r>
        <w:t>A/2574/2010 - 15/16 - recourant présente une récidive possible de son problème cornéen initial et tente un essai de port de lentille de contact à support scléral. Par conséquent, l’appréciation du Dr H__________ fait naître des doutes suffisants quant à la fiabilité et la pertinence de l’appréciation de la Dresse E__________, notamment quant à la stabilisation de l’état de santé du recourant au vu de la dernière évolution. Etant donné que le Dr H__________ ne s’est pas prononcé sur la capacité de travail du recourant après le 1er mars 2009, la Cour de céans ne dispose pas des éléments lui permettant de trancher la cause. Dès lors, conformément à la jurisprudence déjà mentionnée, il y a lieu de mettre en oeuvre une expertise ophtalmologique qui sera confiée à un médecin indépendant selon la procédure de l'article 44 LPGA ou une expertise judiciaire afin de déterminer s’il existe une incapacité de travail postérieure au 1er mars 2009.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(DTA 2001 n° 22 p. 170 consid. 2; ATF non publié 9C_162/2007 du 3 avril 2008, consid. 2.3). En l’espèce, la possible récidive du problème cornéen initial - non assuré – qui est un élément qui n’a pas encore été investigué justifie que le dossier soit renvoyé à l’intimée afin qu’elle fasse déterminer par un expert indépendant si l’éventuelle incapacité de travail après le 1er mars 2009 est en relation de causalité avec l’accident du 9 juillet 2007.</w:t>
      </w:r>
    </w:p>
    <w:p>
      <w:r>
        <w:rPr>
          <w:b/>
        </w:rPr>
        <w:t>E. 8</w:t>
      </w:r>
    </w:p>
    <w:p>
      <w:r>
        <w:t>Au vu de ce qui précède, le recours est partiellement admis. Le dossier est renvoyé à l'intimée pour instruction complémentaire au sens des considérants. Le recourant obtenant partiellement gain de cause, une indemnité de 1’500 fr. lui sera accordée à titre de participation à ses dépens (art. 61 let. g LPGA). Pour le surplus, la procédure est gratuite (art. 61 let. a LPGA).</w:t>
      </w:r>
    </w:p>
    <w:p>
      <w:r>
        <w:t>A/2574/2010 - 16/16 -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