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ATAS/662/2025 vom 4. September 2025</w:t>
      </w:r>
    </w:p>
    <w:p>
      <w:r>
        <w:t>GE Cour de justice, 2025-09-04, FR</w:t>
      </w:r>
    </w:p>
    <w:p>
      <w:r>
        <w:rPr>
          <w:b/>
        </w:rPr>
        <w:t xml:space="preserve">Quelle: </w:t>
      </w:r>
      <w:r>
        <w:t>https://mcp.opencaselaw.ch/entscheid/ge_gerichte_ATAS_662_2025</w:t>
      </w:r>
    </w:p>
    <w:p>
      <w:r>
        <w:t>FR: GE_GERICHTE ATAS/662/2025 du 4 septembre 2025</w:t>
      </w:r>
    </w:p>
    <w:p>
      <w:r>
        <w:t>IT: GE_GERICHTE ATAS/662/2025 del 4 settembre 2025</w:t>
      </w:r>
    </w:p>
    <w:p>
      <w:pPr>
        <w:pStyle w:val="Heading2"/>
      </w:pPr>
      <w:r>
        <w:t>Erwägungen</w:t>
      </w:r>
    </w:p>
    <w:p>
      <w:r>
        <w:rPr>
          <w:b/>
        </w:rPr>
        <w:t>E. 1.1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l'acte de recours est recevable (art. 56 ss LPGA et 62 ss de la loi sur la procédure administrative du 12 septembre 1985 [LPA - E 5 10]).</w:t>
      </w:r>
    </w:p>
    <w:p>
      <w:r>
        <w:rPr>
          <w:b/>
        </w:rPr>
        <w:t>E. 2</w:t>
      </w:r>
    </w:p>
    <w:p>
      <w:r>
        <w:t>Le litige porte sur le bien-fondé, et subsidiairement la durée, de la suspension de l'indemnité de chômage en raison de la transmission d’un nombre de RPE insuffisant pour le mois de décembre 2024.</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3.2</w:t>
      </w:r>
    </w:p>
    <w:p>
      <w:r>
        <w:t>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de l’ordonnance sur l’assurance-chômage obligatoire et l'indemnité en cas d'insolvabilité du 31 août 1983 [ordonnance sur l’assurance-chômage - OACI - RS 837.02]), dans sa teneur en vigueur depuis le 1er juillet 2003).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w:t>
      </w:r>
    </w:p>
    <w:p>
      <w:r>
        <w:t>A/1458/2025 - 5/10 - l'obligation de diminuer le chômage (voir Boris RUBIN, Assurance-chômage, Droit fédéral, Survol des mesures cantonales, Procédure, 2e éd., Zurich/Bâle/Genève 2006, p. 391 et 393 ; arrêt du Tribunal fédéral C 77/06 du 6 mars 2007). En outre, l'inscription auprès d'agences d'emplois temporaires ne saurait être assimilée à des recherches de travail (arrêt du Tribunal fédéral 8C 800/2008 du 8 avril 2009). Sur le plan qualitatif, on peut attendre d'un assuré qu'il ne se contente pas de démarcher par téléphone, mais qu'il réponde également à des offres d'emploi par écrit (arrêt du Tribunal fédéral C 6/05 du 6 mars 2006).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 arrêt du Tribunal fédéral C 258/06 du 6 février 2007 consid. 2.2 ; Boris RUBIN, Commentaire de la loi sur l’assurance-chômage, ch. 24 ad art. 17, p. 202), le nombre minimum de recherches étant fixé à 4 par période de contrôle (arrêt du Tribunal fédéral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w:t>
      </w:r>
    </w:p>
    <w:p>
      <w:r>
        <w:rPr>
          <w:b/>
        </w:rPr>
        <w:t>E. 3.3</w:t>
      </w:r>
    </w:p>
    <w:p>
      <w:r>
        <w:t>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(Secrétariat d’État à l’économie [ci-après : SECO], Directive LACI IC – marché du travail/assurance-chômage [TC ; ci-après : Bulletin LACI IC], n. B 316).</w:t>
      </w:r>
    </w:p>
    <w:p>
      <w:r>
        <w:rPr>
          <w:b/>
        </w:rPr>
        <w:t>E. 4.1</w:t>
      </w:r>
    </w:p>
    <w:p>
      <w:r>
        <w:t>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w:t>
      </w:r>
    </w:p>
    <w:p>
      <w:r>
        <w:t>A/1458/2025 - 6/10 -</w:t>
      </w:r>
    </w:p>
    <w:p>
      <w:r>
        <w:rPr>
          <w:b/>
        </w:rPr>
        <w:t>E. 4.2</w:t>
      </w:r>
    </w:p>
    <w:p>
      <w:r>
        <w:t>Les directives du SECO paraissent assimiler ces deux situations, en prévoyant dans l’un et l’autre cas que la faute est légère et appelle une suspension de 5 à</w:t>
      </w:r>
    </w:p>
    <w:p>
      <w:r>
        <w:rPr>
          <w:b/>
        </w:rPr>
        <w:t>E. 4.3</w:t>
      </w:r>
    </w:p>
    <w:p>
      <w:r>
        <w:t>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 avait fait des recherches de qualité justifiait une sanction, non pas de 5 jours de suspension du droit à l’indemnité, mais uniquement d’1 seul jour (arrêt du Tribunal fédéral 8C_2/2012 du 14 juin 2012)</w:t>
      </w:r>
    </w:p>
    <w:p>
      <w:r>
        <w:rPr>
          <w:b/>
        </w:rPr>
        <w:t>E. 4.4</w:t>
      </w:r>
    </w:p>
    <w:p>
      <w:r>
        <w:t>La durée de la suspension du droit à l'indemnité de chômage est fixée compte tenu non seulement de la faute, mais également du principe de proportionnalité (Thomas NUSSBAUMER, Arbeitslosenversicherung, in Soziale Sichereit, SBVR, Vol. XIV, 2e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w:t>
      </w:r>
    </w:p>
    <w:p>
      <w:r>
        <w:t>A/1458/2025 - 7/10 - ceux qui lui paraissent les plus probables (ATF 126 V 360 consid. 5b, 125 V 195 consid. 2 et les références ; cf. 130 III 324 consid. 3.2 et 3.3). Aussi n'existe-t-il pas, en droit des assurances sociales, un principe selon lequel l'administration ou le juge devrait statuer, dans le doute, en faveur de l'assuré (ATF 126 V 322 consid. 5a). 6.</w:t>
      </w:r>
    </w:p>
    <w:p>
      <w:r>
        <w:t>6.1 En l'espèce, l’assuré a signé en date du 12 août 2024 un accord d’objectifs de stage professionnel auprès de B______ SA, rédigé par l’ORP, qui prévoit sous chiffre six que le stagiaire s'engage à observer les instructions de l’ORP, notamment en effectuant ses recherches d’emploi et en acceptant un travail convenable qui lui est assigné. Les parties s’accordent sur le fait que, pendant son stage chez B______ SA, l’assuré devait effectuer 7 RPE au mois de décembre 2024. Il ressort du formulaire RPE du mois de décembre 2024 que l’assuré n’a transmis que 6 RPE en lieu et place des 7 RPE prévues. Dans l’exercice de son droit d’être entendu, l’assuré a transmis à l’OCE un échange d’e-mails avec C______, de B______ SA. Par e-mail du 10 décembre 2024, l’assuré interpelle C______ en lui confirmant que « l’idée de continuer chez B______ me motive beaucoup et ça me ferait vraiment plaisir de pouvoir rester avec vous après la fin de mon stage en février ». Par e-mail du 11 décembre 2024, son interlocuteur confirme à l’assuré que « le but est toujours que tu rejoignes l’équipe [de B______ SA] de manière permanente ». L’assuré estime que cet échange, qui s’est déroulé au mois de décembre 2024, doit être considéré comme une RPE, tout en reconnaissant le caractère tardif de la transmission de cette RPE à l’OCE. Dans sa réponse du 27 mai 2025, l’OCE considère qu’à défaut d’excuse valable, une recherche d’emploi transmise après l’expiration du délai prévu par l’art. 26 al. 2 OACI ne peut pas être prise en considération. Compte tenu de ce qui précède, la chambre de céans estime que le recourant a transmis un nombre de RPE insuffisant pour le mois de décembre 2024 ; le principe de la faute doit ainsi être admis. 6.2 Reste à examiner la proportionnalité de la sanction appliquée par l’OCE. La durée de la suspension est proportionnelle à la gravité de la faute et ne peut excéder, par motif de suspension, 60 jours, et dans le cas de l'al. 1 let. g, 25 jours (art. 30 al. 3 LACI ; arrêt du Tribunal fédéral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w:t>
      </w:r>
    </w:p>
    <w:p>
      <w:r>
        <w:t>A/1458/2025 - 8/10 - et maximale de suspension, qui est d'1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Selon le barème du SECO précité, la sanction prévue dans le cas d'espèce, soit un nombre de recherches insuffisant pendant la période de contrôle et pour la première fois, est une sanction allant de 3 à 4 jours de suspension (Bulletin LACI IC D 79/1C.1). Les recherches d’emploi remises trop tard, pendant la période de contrôle, sont sanctionnées, la première fois, d’une suspension allant de 5 à 9 jours (Bulletin LACI IC D 79/1E.1). À juste titre, l’OCE a considéré que, dès lors qu’une seule RPE – et non pas l’ensemble des 7 RPE prévues - avait été remise trop tard, il se justifiait d’appliquer la sanction plus légère prévue pour le nombre de recherches insuffisant pendant la période de contrôle. L’autorité intimée a appliqué la sanction minimum, soit 3 jours de suspension, pour un premier manquement. Le § D33a du bulletin LACI IC du SECO permet à l’autorité de s’écarter du barème de sanction dans des cas fondés, en cas de remise tardive de RPE. À titre d’exemple de cas fondés, il en mentionné la situation où les RPE sont déposées, pour la première fois, peu après le délai d'expiration (à savoir 5 jours) par des assurés qui se sont comportés jusque-là de manière irréprochable (réduction de 5 à 1 jour de suspension ; arrêt du Tribunal fédéral 8C_2/2012 du 14 juin 2012). Le dossier démontre que l’assuré s’est comporté jusque-là de manière irréprochable, transmettant régulièrement le nombre requis de RPE et suivant, de façon diligente, les mesures décidées par l’ORP. S’ajoute à cela que le comportement et l’assiduité du recourant pendant son stage chez B______ SA lui ont permis d’obtenir un emploi à l’issue du stage. Néanmoins, la jurisprudence mentionnée supra concernant la transmission de RPE peu après le délai d’expiration n’est pas applicable au cas d’espèce, dès lors que la preuve de la recherche supplémentaire, qui avait été effectuée au mois de décembre 2024, n’a pas été transmise « peu après le délai d’expiration », soit quelques jours après l’échéance du 5 janvier 2025, mais tardivement, le 4 février 2025, dans le cadre du droit d’être entendu.</w:t>
      </w:r>
    </w:p>
    <w:p>
      <w:r>
        <w:t>A/1458/2025 - 9/10 - Partant, la chambre de céans considère qu’il n’existe pas de circonstances personnelles particulières qui puissent justifier une diminution de la quotité de la sanction. 7.</w:t>
      </w:r>
    </w:p>
    <w:p>
      <w:r>
        <w:t>7.1 Compte tenu de ce qui précède, le recours doit être rejeté. 7.2 Pour le surplus, la procédure est gratuite (art. 89H al. 1 LPA et vu l'art. 61 let. fbis LPGA).</w:t>
      </w:r>
    </w:p>
    <w:p>
      <w:r>
        <w:t>A/1458/2025 - 10/10 - PAR CES MOTIFS, LA CHAMBRE DES ASSURANCES SOCIALES : Statuant À la forme :</w:t>
      </w:r>
    </w:p>
    <w:p>
      <w:r>
        <w:rPr>
          <w:b/>
        </w:rPr>
        <w:t>E. 9</w:t>
      </w:r>
    </w:p>
    <w:p>
      <w:r>
        <w:t>jours lors du premier manquement, que la faute est de légère à moyenne lors d’un deuxième manquement et appelle une suspension de 10 à 19 jours, et que, lors d’un troisième manquement, le dossier est renvoyé à l'autorité cantonale pour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