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ATAS/661/2011 vom 28. Juni 2011</w:t>
      </w:r>
    </w:p>
    <w:p>
      <w:r>
        <w:t>GE Cour de justice, 2011-06-28, FR</w:t>
      </w:r>
    </w:p>
    <w:p>
      <w:r>
        <w:rPr>
          <w:b/>
        </w:rPr>
        <w:t xml:space="preserve">Quelle: </w:t>
      </w:r>
      <w:r>
        <w:t>https://mcp.opencaselaw.ch/entscheid/ge_gerichte_ATAS_661_2011</w:t>
      </w:r>
    </w:p>
    <w:p>
      <w:r>
        <w:t>FR: GE_GERICHTE ATAS/661/2011 du 28 juin 2011</w:t>
      </w:r>
    </w:p>
    <w:p>
      <w:r>
        <w:t>IT: GE_GERICHTE ATAS/661/2011 del 28 giugno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présent recours est recevable (art. 56 à 61 LPGA).</w:t>
      </w:r>
    </w:p>
    <w:p>
      <w:r>
        <w:rPr>
          <w:b/>
        </w:rPr>
        <w:t>E. 4</w:t>
      </w:r>
    </w:p>
    <w:p>
      <w:r>
        <w:t>Le litige porte sur le point de savoir si l’intimé était fondé, par décision sur opposition du 25 août 2010, à suspendre le droit de la recourante à l’indemnité de chômage pour une durée de neuf jours à compter du 1er juillet 2010.</w:t>
      </w:r>
    </w:p>
    <w:p>
      <w:r>
        <w:rPr>
          <w:b/>
        </w:rPr>
        <w:t>E. 5</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Le droit de l'assuré à l'indemnité est suspendu lorsqu'il est établi que celui-ci est sans travail par sa propre faute (art. 30 al. 1 let. a LACI), ne fait pas tout ce qu'on peut raisonnablement exiger de lui pour trouver un travail convenable (art. 30 al. 1 let. c LACI). Aux termes de l’art. 30 al. 1er let. a LACI, est notamment réputé sans travail par sa propre faute l’assuré qui a résilié lui-même le contrat de travail, sans avoir été préalablement assuré d’obtenir un autre emploi, sauf s’il ne pouvait être exigé de lui qu’il conservât son ancien emploi (art. 44 al. 1er let. b de l’ordonnance du 31 août 1983 sur l’assurance-chômage obligatoire et l’indemnité en cas d’insolvabilité [OACI]). Dans le cas où l’assuré a été en réalité contraint de donner son congé par son employeur ou par l’évolution des rapports de travail, il n’est pas réputé avoir quitté volontairement son emploi. Il ne saurait non plus être sanctionné s’il existe des motifs légitimes à l’abandon de l’emploi (ATF 124 V 238 consid. 4b/aa ; ATFA non publié du 4 septembre 2001, C 378/00, consid. 2).</w:t>
      </w:r>
    </w:p>
    <w:p>
      <w:r>
        <w:t>A/980/2011 - 6/11 -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non publiés C 144/05 du 1er décembre 2005 consid 5.2.1, et C 199/05 du 29 septembre 2005 consid. 2.2). Cette obligation subsiste même si l'assuré se trouve en pourparlers avec un employeur potentiel (arrêt du 11 septembre 1989, C 29/89). On ajoutera que l'on est en droit d'attendre des assurés une intensification des recherches, d’une part, à mesure que l'échéance du chômage se rapproche (arrêt 8C_800/2008 du 8 avril 2009 consid. 2.1 ; 8C_271/2008 du 25 septembre 2008 consid. 2 et les références, C 141/02 du 16 septembre 2002 consid 3.2), et d’autre part, lorsqu’ils rencontrent des difficultés à trouver un poste adapté sur le marché du travail (arrêt C 16/07du 22 février 2007, consid. 3.1). En particulier, l'obligation de chercher du travail ne cesse que lorsque l'entrée en service auprès d'un autre employeur est certaine (8C 271/2008 du 25 septembre 2008 consid. 2.1.). Quant à l’assuré qui a trouvé une activité prise en compte à titre de gain intermédiaire, il doit lui aussi continuer à rechercher un travail convenable mettant fin au chômage, même s’il est alors en activité. Il faut toutefois tenir compte, lors de l’appréciation de la gravité de la faute, du fait qu’un assuré est entravé dans ses recherches d’emploi, lorsqu’il occupe un travail temporaire à plein temps (arrêt C 258/99 du 16 mars 2000 consid. 2b et RUBIN, op. cit., 5.8.6.3. et note 1158, p. 390).</w:t>
      </w:r>
    </w:p>
    <w:p>
      <w:r>
        <w:t>A/980/2011 - 7/11 -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La Cour de céans doit se limiter à examiner si l'administration a fait un usage critiquable de son pouvoir d'appréciation (arrêt 8C 316/07 du 16 avril 2008 consid. 2.2). La durée de la suspension en application de l'art 30 al. 1 let a LACI est fixée par l'art. 45 OACI. Il y a faute grave lorsque l'assuré abandonne un emploi réputé convenable sans être assuré d'obtenir un nouvel emploi, de sorte que la sanction est fixée entre 31 et 60 jours.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A/980/2011 - 8/11 -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w:t>
      </w:r>
    </w:p>
    <w:p>
      <w:r>
        <w:t>En l'espèce, après avoir cherché un nouveau travail entre mars et mai 2010, alors qu'elle était encore en emploi, l'assurée a résilié son contrat de travail le 17 mai pour le 31 août 2010, puis est partie en Afrique du Sud début octobre 2010, où elle a suivi des cours intensifs d'anglais du 4 octobre au 17 décembre 2010 et du 20 janvier au 11 février 2011. Avant de s'inscrire au chômage le 15 février 2011, l'assurée n'a effectué aucune recherche d'emploi, ni durant le délai de congé de trois mois et demi avant son départ, ni durant son séjour de quatre mois et demi en Afrique du Sud. En premier lieu, aucune mesure d'instruction ne peut établir si l'information erronée évoquée a effectivement été donnée à l'assurée par un agent de l'OPE. En tous les cas, la question posée par l'assurée était suffisamment vague pour que la réponse donnée signifie, au mieux, qu'il n'était pas utile de s'inscrire au chômage ou de faire des recherches en été 2010, à défaut de volonté de prendre un emploi avant le</w:t>
      </w:r>
    </w:p>
    <w:p>
      <w:r>
        <w:t>A/980/2011 - 9/11 - départ pour l'étranger, mais certainement pas qu'aucune recherche n'était nécessaire sept mois après le congé donné et avant une inscription au chômage. En effet et comme le rappelle la jurisprudence, il va de soi qu'avant de solliciter des indemnités de chômage, on commence par essayer de trouver un emploi. Cela est d'autant plus vrai pour un assuré qui n'est pas licencié, mais démissionne d'un emploi stable, en vue d'un séjour à l'étranger, même si c'est dans le but principal tout à fait louable de l'apprentissage de l'anglais en vue d'une réorientation. En second lieu, les recherches d'emploi en tant que telles, à savoir les réponses à des annonces publiées dans la presse genevoise et suisse, facilement accessible par Internet ou des offres spontanées, sont aisées à effectuer depuis l'Afrique du Sud. Il est par contre exact que des entretiens d'embauche par Skype ou vidéoconférence sont peu probables pour un emploi de secrétaire de direction, qui n'est pas un métier extrêmement qualifié et internationalement recherché, pour lequel il est usuel que les candidats postulent depuis l'étranger. Cela n'est toutefois pas déterminant. En effet, l'assurée avait l'obligation et la possibilité de faire des recherches d'emploi avant de s'inscrire au chômage, l'obstacle relatif (entretiens d'embauche) lié à l'éloignement étant la conséquence d'un choix personnel qui est sans conséquence sur les obligations d'un demandeur d'emploi. En effet, le choix de suivre des cours d'anglais n'était pas dicté par la nécessité de se réorienter après un licenciement et un chômage de longue durée en raison d'un manque de qualifications, l'assurée ayant un emploi stable et correctement rémunéré avant de donner son congé. Ces cours, leur coût et le lieu de l'école relèvent donc d'un choix de l'assurée sans lien avec l'assurance-chômage. L'OCE applique au cas de l'assurée la sanction concernant l'absence totale de recherche alors que le délai de congé est de plus de trois mois eu égard au fait que l'assurée disposait de plus de trois mois avant son inscription pour chercher un emploi et a expliqué en audience les motifs justifiant l'application de l'art. 30 al. 1 let. c (et non pas let. a) OACI, même lorsque l'assuré a donné son congé, compte tenu du fait que le chômage n'intervient pas directement à l'échéance des rapports de travail.</w:t>
      </w:r>
    </w:p>
    <w:p>
      <w:r>
        <w:rPr>
          <w:b/>
        </w:rPr>
        <w:t>E. 9</w:t>
      </w:r>
    </w:p>
    <w:p>
      <w:r>
        <w:t>L'OCE a fixé la durée de la suspension à douze jours. Force est de constater, que cette sanction n'est pas excessive, car elle correspond au minimum de la fourchette prévue par le barème du SECO lorsque le délai de congé est de trois mois ou plus, et respecte dès lors le principe de la proportionnalité, eu égard aux motifs qui précèdent. De plus, la suspension est sans lien avec le délai d'attente de 5 jours, imposé de par la loi à tous les demandeurs d'emploi. Une suspension de 12 jours correspond au demeurant à deux semaines et demi sans indemnisation, ce qui ne semble pas déraisonnable comme délai avant d'être indemnisé pour un demandeur</w:t>
      </w:r>
    </w:p>
    <w:p>
      <w:r>
        <w:t>A/980/2011 - 10/11 - d'emploi qui s'inscrit au chômage deux jours après être rentré d'un séjour à l'étranger et sans avoir encore procédé à des recherches d'emploi.</w:t>
      </w:r>
    </w:p>
    <w:p>
      <w:r>
        <w:rPr>
          <w:b/>
        </w:rPr>
        <w:t>E. 10</w:t>
      </w:r>
    </w:p>
    <w:p>
      <w:r>
        <w:t>Le recours est donc rejeté et la décision sur opposition confirmée.</w:t>
      </w:r>
    </w:p>
    <w:p>
      <w:r>
        <w:t>A/980/2011 - 11/11 -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