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ATAS/660/2018 vom 10. Juli 2018</w:t>
      </w:r>
    </w:p>
    <w:p>
      <w:r>
        <w:t>GE Cour de justice, 2018-07-10, FR</w:t>
      </w:r>
    </w:p>
    <w:p>
      <w:r>
        <w:rPr>
          <w:b/>
        </w:rPr>
        <w:t xml:space="preserve">Quelle: </w:t>
      </w:r>
      <w:r>
        <w:t>https://mcp.opencaselaw.ch/entscheid/ge_gerichte_ATAS_660_2018</w:t>
      </w:r>
    </w:p>
    <w:p>
      <w:r>
        <w:t>FR: GE_GERICHTE ATAS/660/2018 du 10 juillet 2018</w:t>
      </w:r>
    </w:p>
    <w:p>
      <w:r>
        <w:t>IT: GE_GERICHTE ATAS/660/2018 del 10 luglio 2018</w:t>
      </w:r>
    </w:p>
    <w:p>
      <w:pPr>
        <w:pStyle w:val="Heading2"/>
      </w:pPr>
      <w:r>
        <w:t>Erwägungen</w:t>
      </w:r>
    </w:p>
    <w:p>
      <w:r>
        <w:rPr>
          <w:b/>
        </w:rPr>
        <w:t>E. 6</w:t>
      </w:r>
    </w:p>
    <w:p>
      <w:r>
        <w:t>Le 12 février 2016, parallèlement au dépôt du recours contre la décision du 12 janvier 2016, l’intéressée a déposé une demande de reconsidération de la décision du 17 juillet 2015. Le 7 juillet 2016, la CCGC l’a informée de sa décision de ne pas entrer en matière sur la demande. Par arrêt du 30 août 2016 (ATAS/698/2016), la chambre de céans, a déclaré le recours interjeté par l’intéressée irrecevable en tant qu’il visait une décision de non entrée en matière sur une demande de reconsidération. Elle a également considéré que cette demande de reconsidération ne pouvait être assimilée à une demande de révision. Par arrêt du 3 novembre 2016 (9C_678/2016), le Tribunal fédéral, a confirmé cet arrêt.</w:t>
      </w:r>
    </w:p>
    <w:p>
      <w:r>
        <w:rPr>
          <w:b/>
        </w:rPr>
        <w:t>E. 7</w:t>
      </w:r>
    </w:p>
    <w:p>
      <w:r>
        <w:t>Le 6 février 2017, l’intéressée a déposé une demande en révision de la décision du 17 juillet 2016 [recte 2015], visant à ce qu’il soit constaté qu’elle n’était pas responsable du dommage subi par la CCGC dans la faillite de la société et à ce qu’il soit renoncé à la poursuivre pour le paiement de la somme de CHF 205'278.05.</w:t>
      </w:r>
    </w:p>
    <w:p>
      <w:r>
        <w:rPr>
          <w:b/>
        </w:rPr>
        <w:t>E. 8</w:t>
      </w:r>
    </w:p>
    <w:p>
      <w:r>
        <w:t>Le 14 mars 2018, la CCGC a informé l’intéressée qu’elle ne donnerait aucune suite à sa demande de révision, et se réfère expressément à l’arrêt rendu par la chambre de céans le 30 août 2016.</w:t>
      </w:r>
    </w:p>
    <w:p>
      <w:r>
        <w:t>A/1371/2018 - 3/8 -</w:t>
      </w:r>
    </w:p>
    <w:p>
      <w:r>
        <w:rPr>
          <w:b/>
        </w:rPr>
        <w:t>E. 9</w:t>
      </w:r>
    </w:p>
    <w:p>
      <w:r>
        <w:t>L’intéressée, représentée par Me Werner GLOOR, a interjeté recours le 26 avril 2018 contre « la décision rejetant sa requête en révision du 2 février 2017 de la décision en réparation du 17 juillet 2015 ». Elle reproche à la CCGC d’avoir notifié sa décision du 14 mars 2018 sans respecter la forme prescrite à l’art. 49 al. 3 LPGA. Elle conteste avoir agi tardivement pour invoquer les moyens de révision. Elle n’avait en effet pas eu connaissance des jugements TPI de 2010 et du plan de paiement OCAS du 12 juillet 2010 avant le 10 février 2016. Elle en avait fait état dans sa demande du 12 février 2016, mais avait intitulé son texte “Requête en reconsidération” « donnant ainsi, par méconnaissance de la subtilité procédurale, la latitude à l’OCAS de ne pas entrer en matière, et de soutenir que ses moyens de preuve n’étaient pas nouveaux ». Elle considère ainsi que si l’intitulé de la requête déposée le 12 février 2016 avait été différent, l’OCAS aurait été obligé d’entrer en matière. Au fond, elle fait valoir que le comportement de la CCGC a exclu toute faute de sa part. Elle conclut, préalablement, au rétablissement de l’effet suspensif, à la recevabilité de sa requête en révision, à l’annulation de la décision de non-entrée en matière du</w:t>
      </w:r>
    </w:p>
    <w:p>
      <w:r>
        <w:rPr>
          <w:b/>
        </w:rPr>
        <w:t>E. 14</w:t>
      </w:r>
    </w:p>
    <w:p>
      <w:r>
        <w:t>Les écritures de la CCGC ont été transmises à l’intéressée et la cause gardée à juger.</w:t>
      </w:r>
    </w:p>
    <w:p>
      <w:r>
        <w:t>A/1371/2018 - 4/8 -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Aux termes de l’art. 1er al. 1er LAVS, les dispositions de la loi fédérale du 6 octobre 2000 sur la partie générale du droit des assurances sociales (LPGA ; RS 830.1) s’appliquent à l’AVS réglée dans la première partie, à moins que la LAVS ne déroge expressément à la LPGA. Conformément à son art. 2, les dispositions de la LPGA sont applicables aux assurances sociales régies par la législation fédérale, si et dans la mesure où les lois spéciales sur les assurances sociales le prévoient. 3.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4. Le litige porte sur le point de savoir si la CCGC est en droit de refuser d’entrer en matière sur la demande en révision déposée par l’intéressée le 6 février 2017. 5. L’intéressée sollicite préalablement la restitution de l'effet suspensif.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w:t>
      </w:r>
    </w:p>
    <w:p>
      <w:r>
        <w:t>A/1371/2018 - 5/8 -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L'entrée en vigueur de la LPGA et de l'OPGA n'a rien changé à la jurisprudence en matière de retrait par l'administration de l'effet suspensif à une opposition ou à un recours ou de restitution de l'effet suspensif (arrêt précité P. du 24 février 2004), Ainsi, la possibilité de retirer l'effet suspensif à l'opposition (cf.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(cf. RAMA 2004 no U 521 p. 447 et les références).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b. Force est de constater, en l'espèce, que ce que conteste l’intéressée est le refus de la CCGC de donner suite à sa demande de révision. Il s’agit là d’une « décision » négative, qui ne saurait en aucun cas avoir un effet suspensif automatique (arrêt du Tribunal fédéral 8C 339/2009 ; ATAS/2/2017). Aussi la demande de rétablissement de l'effet suspensif est-elle sans objet. 6. L’intéressée reproche à la CCGC d’avoir notifié sa « décision » du 14 mars 2018 sans respecter la forme prescrite à l’art. 49 al. 3 LPGA. La CCGC s’est en l’espèce bornée à informer l’intéressée le 14 mars 2018 qu’elle ne donnerait pas suite à sa demande de révision, au motif que la chambre de céans s’était déjà prononcée sur les griefs évoqués dans son jugement du 30 août 2016, et n’a délibérément pas indiqué les moyens de droit. Aux termes de l’art. 49 LPGA, « 1 L'assureur doit rendre par écrit les décisions qui portent sur des prestations, créances ou injonctions importantes ou avec lesquelles l'intéressé n'est pas d'accord. 2 Si le requérant rend vraisemblable un intérêt digne d'être protégé, l'assureur rend une décision en constatation.</w:t>
      </w:r>
    </w:p>
    <w:p>
      <w:r>
        <w:t>A/1371/2018 - 6/8 - 3 Les décisions indiquent les voies de droit. Elles doivent être motivées si elles ne font pas entièrement droit aux demandes des parties. La notification irrégulière d'une décision ne doit entraîner aucun préjudice pour l'intéressé. 4 L'assureur qui rend une décision touchant l'obligation d'un autre assureur d'allouer des prestations est tenu de lui en communiquer un exemplaire. Cet autre assureur dispose des mêmes voies de droit que l'assuré ». Le courrier du 14 mars 2018 ne saurait, au vu de ce qui précède, être considéré comme une décision. Force est de constater que l’intéressée avait la possibilité de demander à la CCGC la notification d’une décision formelle sujette à opposition, puis à recours (art. 56 LPGA) et que si la CCGC n’obtempérait pas, l’intéressée pouvait alors saisir la chambre de céans d’un recours pour déni de justice conformément à l’art. 56 al. 2 LPGA. En l’espèce, l’intéressée n’a pas requis de la CCGC qu’elle rende une décision formelle et n’a pas non plus recouru pour déni de justice. Le recours est ainsi déclaré irrecevable. 7. On peut ajouter que quand bien même le courrier du 14 mars 2018 était assimilé à une décision formelle, encore faudrait-il que l’on considère qu’il s’agit d’une décision sur opposition, sujette à recours auprès de la chambre de céans. Or, le courrier du 14 mars 2018 fait suite à la demande en révision du 6 février 2017. Il n’est dès lors pas concevable qu’il puisse constituer une réponse à une opposition. Même si, pour des raisons d’économie de procédure – qui auraient pu être envisagées dans la mesure où la motivation d’une décision aurait été identique à celle communiquée à l’intéressée le 14 mars 2018 –, la chambre de céans considérait que la CCGC avait rendu une décision contre laquelle l’intéressée serait en mesure de recourir, le recours serait quoi qu’il en soit rejeté, pour les motifs qui suivent. 8. 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w:t>
      </w:r>
    </w:p>
    <w:p>
      <w:r>
        <w:t>A/1371/2018 - 7/8 - nul doute erronée et que sa rectification revête une importance notable (ATF 122 V 21 consid. 3a, 173 consid. 4a, 271 consid. 2, 368 consid. 3, 121 V 4 consid. 6 et les arrêts cités). b. L’assurée allègue avoir invoqué les moyens de preuve nouveaux dont elle n’a eu connaissance que le 10 février 2016, deux jours après déjà. La CCGC ne saurait dès lors lui reprocher d’avoir agi tardivement. Cela étant, elle a eu la maladresse de qualifier sa requête du 12 février 2016 de demande en reconsidération, ce qui a permis à la CCGC, selon elle, de refuser d’entrer en matière. c. Les moyens de preuve nouveaux dont l’intéressée fait état sont les jugements rendus par le Tribunal de première instance en 2010 et le plan de paiement accordé par la CCGC le 12 juillet 2010. Ces documents sont ceux qui étaient déjà invoqués dans la demande en reconsidération du 12 février 2016. L’intéressée oublie que par arrêt du 30 août 2016, statuant précisément sur la décision de la CCGC de ne pas entrer en matière sur sa demande en reconsidération du 12 février 2016, la chambre de céans a déjà examiné si les conditions d’une révision de la décision du 17 juillet 2015 étaient réalisées et a répondu que tel n’était pas le cas. Cet arrêt, confirmé par le Tribunal fédéral le 3 novembre 2016, est entré en force de chose jugée. Il ne saurait dès lors être question d’y revenir. 9. Aussi le recours est-il irrecevable.</w:t>
      </w:r>
    </w:p>
    <w:p>
      <w:r>
        <w:t>A/1371/2018 - 8/8 -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