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ATAS/660/2017 vom 25. Juli 2017</w:t>
      </w:r>
    </w:p>
    <w:p>
      <w:r>
        <w:t>GE Cour de justice, 2017-07-25, FR</w:t>
      </w:r>
    </w:p>
    <w:p>
      <w:r>
        <w:rPr>
          <w:b/>
        </w:rPr>
        <w:t xml:space="preserve">Quelle: </w:t>
      </w:r>
      <w:r>
        <w:t>https://mcp.opencaselaw.ch/entscheid/ge_gerichte_ATAS_660_2017</w:t>
      </w:r>
    </w:p>
    <w:p>
      <w:r>
        <w:t>FR: GE_GERICHTE ATAS/660/2017 du 25 juillet 2017</w:t>
      </w:r>
    </w:p>
    <w:p>
      <w:r>
        <w:t>IT: GE_GERICHTE ATAS/660/2017 del 25 luglio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 accidents confirmant le refus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vendredi 25 octobre 2016 contre une décision sur opposition rendue le 26 septembre 2016, reçue le lendemain, le recours a été interjeté en temps utile (art. 60 al. 1 LPGA). Il satisfait aux exigences de forme et de contenu prévues par l’art. 61 let. b LPGA (cf. aussi art. 89B LPA). L’assurée a qualité pour recourir (art. 59 LPGA). c. Le recours sera donc déclaré recevable.</w:t>
      </w:r>
    </w:p>
    <w:p>
      <w:r>
        <w:rPr>
          <w:b/>
        </w:rPr>
        <w:t>E. 2</w:t>
      </w:r>
    </w:p>
    <w:p>
      <w:r>
        <w:t>Il n’est pas contesté que la recourante a eu un accident le 9 mars 2015 lorsque, faisant du jogging, elle a trébuché et est tombée en avant et s’est appuyée sur sa main gauche pour amortir sa chute. Ainsi que l’intimé l’a indiqué dans sa réponse au recours, le litige porte uniquement sur la question de savoir si le kyste arthrosynovial dorsal du poignet gauche de la recourante représente une conséquence de cet accident. Il est vrai que l’intimé paraît avoir accepté la prise en charge, en sa qualité d’assureur-accidents, des frais liés au traitement conservateur dudit kyste, en particulier aux infiltrations que le Dr C______ a pratiquées pour éliminer ce kyste,</w:t>
      </w:r>
    </w:p>
    <w:p>
      <w:r>
        <w:t>A/3651/2016 - 7/12 - sans succès. L’acceptation de prendre en charge les suites dudit accident, telle que l’intimé l’a communiquée au Centre médical du médecin traitant de la recourante par courrier du 10 décembre 2015, ne pouvait cependant être considérée comme incluant tout traitement ultérieur et en particulier une excision dudit kyste par la voie d’une intervention chirurgicale, indépendamment du point de savoir si ce kyste se trouvait vraiment dans un rapport de causalité naturelle et adéquate avec ledit accident. L’intimé a d’ailleurs fait savoir que la question restait ouverte, sitôt qu’il a appris qu’une telle intervention était prévue, avant même que celle-ci ne soit effectuée. La décision attaquée ne représente pas une décision de révision ou de reconsidération au sens de l’art. 53 LPGA. En tout état, la question ne se pose pas, en l’espèce, à teneur de la décision attaquée définissant l’objet possible du recours, de savoir si, en cas de rejet du recours, l’intimé entendrait et serait en droit de réclamer la restitution, à la recourante ou à son assurance-maladie, desdits frais liés au traitement conservateur du kyste considéré.</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w:t>
      </w:r>
    </w:p>
    <w:p>
      <w:r>
        <w:t>A/3651/2016 - 8/12 - III 321 consid. 3.2 et 3.3 ; 126 V 353 consid. 5b ;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des lésions assimilées à un accident (art. 6 al. 2 LAA ; art. 9 al. 3 aOLAA),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En vertu de l’art. 11 OLAA, les prestations d’assurance sont également versées en cas de rechutes et de séquelles tardives.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e. En l’espèce, le kyste arthrosynovial dorsal du poignet gauche de la recourante n’est pas une lésion assimilée à un accident, que ce soit par l’art. 6 al. 2 LAA depuis le 1er janvier 2017 (disposition qui serait inapplicable dans le cas d’espèce, remontant à une période antérieure à cette date ; RO 2016 4375 ; FF 2008 4877, 2014 7691), ou par l’ancien art. 9 al. 2 de l’ordonnance sur l’assurance-accidents,</w:t>
      </w:r>
    </w:p>
    <w:p>
      <w:r>
        <w:t>A/3651/2016 - 9/12 - du 20 décembre 1982 (OLAA - RS 832.202), ayant été abrogé dès la date précitée (RO 2016 4393). Par ailleurs, il ne s’agit pas d’une rechute, dans la mesure où les infiltrations effectuées n’apparaissent avoir produit une guérison même temporaire dudit kyste. Au demeurant, la question n’en serait pas moins la même, en cas de rechute, de savoir si ce kyste, ayant nécessité (ce qui n’est pas contesté non plus) l’excision pratiquée, devait ou non être rattaché à l’accident du 9 mars 2015.</w:t>
      </w:r>
    </w:p>
    <w:p>
      <w:r>
        <w:rPr>
          <w:b/>
        </w:rPr>
        <w:t>E. 4</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A/3651/2016 - 10/12 -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5</w:t>
      </w:r>
    </w:p>
    <w:p>
      <w:r>
        <w:t>a. En l’espèce, il n’est pas déterminant que le médecin d’arrondissement de l’intimé s’est prononcé sur la base d’un dossier ayant été complété après la prise de sa décision initiale. Il doit par ailleurs être relevé que ledit médecin est un spécialiste de la discipline médicale pertinente pour le cas d’espèce, à savoir la chirurgie orthopédique, qualité que son lien avec l’intimé ne discrédite nullement. b. Le seul fait que des symptômes douloureux ne se soient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Or, l’argument principal soulevé par la recourante à l’appui de sa prétention à la prise en charge par l’intimé du traitement, par excision, de son kyste considéré est</w:t>
      </w:r>
    </w:p>
    <w:p>
      <w:r>
        <w:t>A/3651/2016 - 11/12 - précisément qu’avant son accident elle n’avait jamais constaté la présence de ce kyste. Ni elle ni son médecin traitant, le Dr C______, n’expliquent, au-delà de la simple affirmation fondée sur la chronologie des événements, que cet accident a provoqué ce kyste. Ledit médecin a d’ailleurs fini par concéder qu’il n’était pas exclu que ledit kyste ait pu déjà être présent mais asymptomatique lors de l’accident. c. Le Dr D______ a expliqué, sans être contredit de façon un tant soit peu convaincante (même par le Dr C______), qu’en l’état actuel des connaissances médicales, un tel kyste représentait une pathologie cellulaire, correspondant à une dégénérescence. La chambre de céans ne voit pas de motif d’écarter cette explication, que ledit médecin a toute compétence de formuler. Il ne se justifie, par appréciation anticipée des preuves (ATF 122 II 464 consid. 4a; 122 III 219 consid. 3c), d’exiger de l’intimé ou d’effectuer un complément d’instruction, en particulier d’ordonner une expertise médicale. d. La chambre de céans retient, sur la base des indications fournies par le Dr D______, non contredites de façon pertinente, que s’il n’est pas impossible qu’un accident produise un tel kyste, il n’est pas établi que tel est probablement le cas, ni de façon générale ni dans le cas particulier. L’intimé était ainsi en droit de rendre la décision attaquée.</w:t>
      </w:r>
    </w:p>
    <w:p>
      <w:r>
        <w:rPr>
          <w:b/>
        </w:rPr>
        <w:t>E. 6</w:t>
      </w:r>
    </w:p>
    <w:p>
      <w:r>
        <w:t>Mal fondé, le recours doit être rejeté.</w:t>
      </w:r>
    </w:p>
    <w:p>
      <w:r>
        <w:rPr>
          <w:b/>
        </w:rPr>
        <w:t>E. 7</w:t>
      </w:r>
    </w:p>
    <w:p>
      <w:r>
        <w:t>La procédure est gratuite, la recourante n’ayant pas agi de manière téméraire ou témoigné de légèreté (art. 61 let. a LPGA). Vu l’issue du recours, la recourante n’a pas droit à une indemnité de procédure (art. 61 let. g LPGA).</w:t>
      </w:r>
    </w:p>
    <w:p>
      <w:r>
        <w:t>* * * * * *</w:t>
      </w:r>
    </w:p>
    <w:p>
      <w:r>
        <w:t>A/3651/2016 - 12/12 -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