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ATAS/65/2024 vom 30. Januar 2024</w:t>
      </w:r>
    </w:p>
    <w:p>
      <w:r>
        <w:t>GE Cour de justice, 2024-01-30, FR</w:t>
      </w:r>
    </w:p>
    <w:p>
      <w:r>
        <w:rPr>
          <w:b/>
        </w:rPr>
        <w:t xml:space="preserve">Quelle: </w:t>
      </w:r>
      <w:r>
        <w:t>https://mcp.opencaselaw.ch/entscheid/ge_gerichte_ATAS_65_2024</w:t>
      </w:r>
    </w:p>
    <w:p>
      <w:r>
        <w:t>FR: GE_GERICHTE ATAS/65/2024 du 30 janvier 2024</w:t>
      </w:r>
    </w:p>
    <w:p>
      <w:r>
        <w:t>IT: GE_GERICHTE ATAS/65/2024 del 30 gennaio 2024</w:t>
      </w:r>
    </w:p>
    <w:p>
      <w:pPr>
        <w:pStyle w:val="Heading2"/>
      </w:pPr>
      <w:r>
        <w:t>Erwägungen</w:t>
      </w:r>
    </w:p>
    <w:p>
      <w:r>
        <w:rPr>
          <w:b/>
        </w:rPr>
        <w:t>E. 27</w:t>
      </w:r>
    </w:p>
    <w:p>
      <w:r>
        <w:t>octobre 2022 par le Dr E______ et le docteur I______, aussi spécialiste FMH en chirurgie orthopédique et traumatologie de l'appareil locomoteur et « chef de clinique », à son avocat et concluant à une suspicion d’origine traumatique de la lésion du patient et à un lien de causalité au degré de la vraisemblance prépondérante entre l’accident du 23 mars 2022 et les lésions au niveau de l’épaule gauche ayant conduit à l’opération du 21 juin 2022. c. Par réponse du 9 décembre 2022, l’intimée a conclu au rejet du recours. Était annexée une « appréciation médicale » du 22 novembre 2022 du Dr F______ persistant dans ses précédentes conclusions. Il est relevé qu’une partie du dossier produit par la caisse concernait les suites d’un accident dans des escaliers survenu le 28 mai 2019 et ayant touché le membre supérieur droit, annoncé par un ancien employeur à la SUVA. Par appréciation du 30 septembre 2021 faisant suite à un examen clinique de la veille, le Dr F______ avait diagnostiqué une rupture massive de la coiffe des rotateurs sur l’épaule droite « extrêmement dégénérative malgré le jeune âge », « rupture massive en deux temps, avec une première rupture en 2013 suivie d’un diagnostic d’un suivi thérapeutique inexistant en tout cas dans le suivi, puis une atrophie des muscles de la coiffe et, à la suite d’une nouvelle chute, une rupture massive de la coiffe avec échec de deux tentatives de réinsertion ». Le même 30 septembre 2021, il avait estimé l’atteinte à l’intégrité à 30%, en se référant à un tableau de la SUVA et considérant qu’il s’agissait d’« une périarthrite scapulo-humérale grave à 25%, majorée d’un état pseudo-paralytique comme dans une paralysie supérieure du plexus brachial, 30% », ce dernier chiffre étant retenu. À la suite de ces appréciations de ce médecin d’arrondissement, la caisse avait, par lettre du 1er octobre 2021, mis un terme au versement des indemnités journalières et des frais de traitement avec effet au 31 décembre 2021. Par décision du 4 novembre 2021, elle avait refusé l’octroi d’une rente d’invalidité faute de perte de gain suffisante (celle-ci étant fixée à 1%) et avait accordé à l’assuré une indemnité pour atteinte à l’intégrité (ci-après : IPAI) de 30%. d. Le 10 janvier 2023, le recourant a répliqué. e. Les 12 et 13 janvier 2023, il a produit un rapport complémentaire du Dr E______, signé aussi par le Dr I______.</w:t>
      </w:r>
    </w:p>
    <w:p>
      <w:r>
        <w:t>A/3470/2022 - 5/18 - f. Le 7 février 2023, l’intimée a persisté dans sa position, en se fondant notamment sur une nouvelle « appréciation médicale » établie le 30 janvier 2023 par le Dr F______. g. À la demande de la chambre de céans, l’office de l’assurance-invalidité du canton de Genève (ci-après : OAI) a transmis les 21 et 22 février 2023 le dossier AI de l’intéressé, qui faisait suite à une « demande de prestations AI pour adultes : mesures professionnelles/rente » déposée le 29 janvier 2020 en raison de la « lésion épaule droite ». h. Le 16 mars 2023, l’intimée s’est déterminée sur ce dossier AI, avec en annexe une « appréciation médicale » du 15 mars 2023 du Dr F______ persistant dans ses précédentes conclusions. i. Le 18 avril 2023, le Dr E______ a spontanément adressé à la chambre des assurances sociales un rapport (courrier), « [désirant] donc être entendu et confronté aux experts de la SUVA sur ce dossier ». j. Le 24 avril 2023, le recourant a transmis à la chambre de céans trois communications du 18 avril précédent de l’OAI, relatives à l’« assurance- accidents pendant une mesure de réadaptation », ainsi que, pour la période du 1er mai au 28 octobre 2023, au « conseil et suivi selon l’art. 14quarter LAI » et à l’« octroi d’un placement à l’essai, art. 18a LAI ». k. Le 27 avril 2023, l’intimée a renvoyé à ses précédentes observations. l. Le 17 mai 2023, elle a présenté des « appréciations médicales » des 10 et 16 mai 2023 du Dr F______. m. Le 31 mai 2023, le Dr E______ a spontanément adressé à la chambre des assurances sociales un courrier, contestant l’appréciation du Dr F______. n. Le 27 juin, respectivement 12 juillet 2023, l’intimée et le recourant ont persisté dans leurs conclusions respectives.</w:t>
      </w:r>
    </w:p>
    <w:p>
      <w:r>
        <w:t>EN DROIT</w:t>
      </w:r>
    </w:p>
    <w:p>
      <w:r>
        <w:t>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w:t>
      </w:r>
    </w:p>
    <w:p>
      <w:r>
        <w:t>A/3470/2022 - 6/18 - 3. Interjeté dans la forme et le délai - de trente jours - prévus par la loi, le recours est recevable (art. 56 ss LPGA et et 62 ss de la loi sur la procédure administrative du 12 septembre 1985 [LPA-GE - E 5 10]). 4.</w:t>
      </w:r>
    </w:p>
    <w:p>
      <w:r>
        <w:t>4.1 Aux termes de l'art. 6 LAA, si ladite loi n'en dispose pas autrement, les prestations d'assurance sont allouées en cas d'accident professionnel, d'accident non professionnel et de maladie professionnelle. 4.1.1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A/3470/2022 - 7/18 - 4.1.2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 4.1.3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par suite d'un accident (art. 18 al. 1 LAA), ainsi qu'une indemnité équitable pour atteinte à l'intégrité (IPAI) si l'assuré souffre par suite de l'accident d'une atteinte importante et durable à son intégrité physique, mentale ou psychique (art. 24 al. 1 LAA).</w:t>
      </w:r>
    </w:p>
    <w:p>
      <w:r>
        <w:t>A/3470/2022 - 8/18 - L’art. 19 LAA dispose que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4.2 En l’occurrence, il semble que, suivant son médecin d’arrondissement, l’intimée a retenu un rapport de causalité entre l’accident du 23 mars 2022 et les atteintes prises ensuite en charge par des médecins aux coude et épaule gauches jusqu’au 19 juin 2022. À partir de sa position du 27 juillet 2022, elle considère toutefois que l’état de santé tel qu’il aurait été sans l’accident 23 mars 2022 peut être considéré comme atteint depuis le 20 juin 2022 au plus tard, veille de l’opération réalisée par le Dr E______, la caisse informant ainsi l’assuré clore son cas le 7 août 2022 et mettre un terme à cette même date aux prestations d’assurance (à l’époque indemnités journalières et frais de traitement). La question présentement litigieuse consiste donc à savoir si les atteintes à la santé en cause sont encore imputables à l'accident du 23 mars 2022 ou ne le sont plus (statu quo ante ou statu quo sine), notamment au regard de l’état préexistant des parties du corps concernées (coude et épaule gauches). De jurisprudence constante, le juge apprécie en règle générale la légalité des décisions entreprises d'après l'état de fait existant au moment où la décision litigieuse a été rendue (ATF 144 V 210 consid. 4.3.1 ; 132 V 215 consid. 3.1.1). Les faits survenus postérieurement – ici au 20 septembre 2022 (date du prononcé de la décision sur opposition querellée) –,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4.3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t>A/3470/2022 - 9/18 - 4.3.1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4.3.2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w:t>
      </w:r>
    </w:p>
    <w:p>
      <w:r>
        <w:t>A/3470/2022 - 10/18 -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A/3470/2022 - 11/18 - ATF 125 V 193 consid. 2 et les références). Aussi n'existe-t-il pas, en droit des assurances sociales, un principe selon lequel l'administration ou le juge devrait statuer, dans le doute, en faveur de l'assuré (ATF 126 V 319 consid. 5a). 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Enfin,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5.</w:t>
      </w:r>
    </w:p>
    <w:p>
      <w:r>
        <w:t>5.1 En l’espèce, les Drs D______ et BA, de la clinique, notent tous deux, un bon état général du recourant. En particulier, le Dr D______, dans son rapport du 20 avril 2022, indique dans l’anamnèse : « Patient de 38 ans, connu pour un antécédent de lésion de la coiffe des rotateurs à droite, qui a chuté en trottinette il y a 2 semaines, réception sur le coude gauche, avec depuis douleur occasionnelle de l’épaule gauche et sensation de faiblesse, et apparition d’une tuméfaction en regard de l’olécrane du coude gauche, indolore. A pris Dafalgan et Irfen ». Comme le radiologue C______, il pose les diagnostics de « bursite coude</w:t>
      </w:r>
    </w:p>
    <w:p>
      <w:r>
        <w:t>A/3470/2022 - 12/18 - [gauche] », de même que, pour l’épaule gauche, de « rupture partielle du tendon infra-épineux [ou sous-épineux] et complète du tendon supra-épineux [ou sus- épineux] [gauche] ». Il sied de relever que dans son rapport également du 20 avril 2022 se référant à l’IRM de l’épaule gauche, ledit radiologue mentionne une « arthrose acromio- claviculaire du grade I modérée, non active ». Le 21 juin 2022, l’assuré a été opéré à l’épaule gauche auprès de l’Hôpital de La Tour par le docteur E______, spécialiste FMH en chirurgie orthopédique et traumatologie de l'appareil locomoteur. Dans son rapport du 27 juin suivant, ce spécialiste diagnostiqe une « lésion transfixiante massive de type E selon Collin (Collin, E______ J Shoulder Elbow Surg 2014) [aux dépens] du(des) tendon(s) sus-épineux sous-épineux gauche », « pas de signe de conflit sous-acromial », une « tendinopathie et/ou instabilité du long chef du biceps », « pas d’arthropathie acromio-claviculaire symptomatique ». Cette opération a consisté en une arthroscopie de l’épaule avec ténodèse du long chef du biceps, réparation de la coiffe des rotateurs et tendons, acromioplastie mais « pas de résection du cm externe-externe de la clavicule ». Le Dr E______ décrit ensuite cette intervention, en premier lieu le « temps gléno-huméral » et en second lieu le « temps sous- acromial ». 5.2 Dans sa première appréciation, du 27 juillet 2022, le Dr F______, médecin d’arrondissement de l’intimée et également spécialiste FMH en chirurgie orthopédique et traumatologie de l'appareil locomoteur, après lecture des rapports médicaux reçus par la SUVA, constate, « à la fois sur les radiographies du coude, des modifications ostéoarticulaires relativement importantes, témoins d’un travail de force ancien et sur les épaule également d’atteinte évoquant une atteinte chronique et il n’est pas possible, en causalité naturelle et vraisemblance prépondérante, d’avoir sur le type d’événement décrit, à cet âge, un mois après l’événement, des rétractions tendineuses, des amyotrophies, des infiltrations graisseuses sans que celles-ci soient apparues préalablement à l’événement. Cet état dégénératif est celui qui entre pour la création des lésions en causalité naturelle et en vraisemblance prépondérante de niveau probable et non l’événement. Il en résulte que la veille de l’intervention réalisée par le Dr E______, cet événement avait cessé ses effets de causalité naturelle et vraisemblance prépondérante ». Selon la conclusion du rapport adressé le 27 octobre 2022 par les Drs E______ et I______ à l’avocat de l’intéressé, « l’âge du patient, l’absence d’antécédents médicaux au niveau de l’épaule gauche, le traumatisme adéquat et les images IRM avec l’important œdème musculaire et un moignon tendineux résiduel au niveau de la grande tubérosité doivent faire suspecter une origine traumatique de cette lésion et un lien de causalité au degré de la vraisemblance prépondérante entre l’accident du 23 mars 2022 et les lésions au niveau de l’épaule gauche [ayant] conduit à l’opération du 21 juin 2022 ». En outre, d’après ce rapport, « des</w:t>
      </w:r>
    </w:p>
    <w:p>
      <w:r>
        <w:t>A/3470/2022 - 13/18 - troubles dégénératifs mineurs, tels qu’une arthrose acromio-claviculaire par exemple, symptomatiques ou non symptomatiques dépendants de l’individu, sont fréquents après l’âge de 30 ans et ne devraient plus être pris en compte pour décider du caractère traumatique ou dégénératif d’une lésion ». Dans son « appréciation médicale » du 22 novembre 2022, le Dr F______ cite les « faits pertinents selon les pièces du dossier » et effectue sa propre évaluation de la documentation radiologique. Dans ce cadre, il s’interroge sur la compatibilité entre le stage au sein de l’atelier d’horlogerie – du 1er février au 1er mai 2022 – comme mesure de l’AI avec la « difficulté active d’élévation vers l’horizontale avec une limite de 30°, en élévation antérieure et abduction » concernant l’épaule droite, ayant justifié l’IPAI de 30%. Il regrette l’absence de production par le Dr E______ du rapport pré-opératoire de l’épaule gauche. Selon le médecin d’arrondissement de la caisse, notamment, le fait qu’à teneur du rapport – « initial » d’après lui – du Dr D______ du 20 avril 2022 il y ait « épaule non déformée, douleur à la palpation du muscle sous-épineux », « pas de limitation des amplitudes, faiblesse M4+ lors de la rotation externe contre résistance, sans douleur », et « jobe négatif », plaide contre une rupture massive récente de la coiffe des rotateurs. Le fait que, selon le rapport des HUG du 28 avril (recte : 1er mai) 2022, « le patient n’a pas consulté d’emblée, a pris du Dafalgan et de l’Irfen pendant une semaine, puis la douleur a disparu, mais il a présenté une tuméfaction du coude gauche », montre bien une disparition des douleurs de l’épaule gauche, incompatible avec une atteinte massive de la coiffe initiale. En tenant compte des controverses et divergences – théoriques – au sein de différents groupes d’experts internationaux, le Dr F______ examine ensuite les éléments en faveur et en défaveur d’une origine traumatique concernant l’atteinte à l’épaule gauche et opte pour l’origine dégénérative, tout en semblant admettre que la contusion du coude avec hématome a résulté de l’accident du 23 mars 2022. Il est par ailleurs surpris de découvrir que l’assuré, de notoriété publique, est un cycliste de haut niveau, le cyclisme de haut niveau (« classe internationale ») pouvant avoir des effets négatifs sur les coudes et les épaules. Selon les observations de l’intimée du 9 décembre 2022, le Tribunal fédéral a refusé une valeur probante à l’article controversé du Dr E______ et autres intitulé « Lésions transfixiantes dégénératives ou traumatiques de la coiffe des rotateurs, Forum médical suisse 2019. Dans leur rapport produit les 12 et 13 janvier 2023 par le recourant, les Drs E______ et I______ considèrent que le traitement conservateur de l’épaule droite – en particulier par le Dr E______ lui-même (cf. entre autres un rapport de ce dernier du 4 mars 2021) – a permis au patient de travailler dans un atelier d’horlogerie. D’après les Drs E______ et I______, le groupe suisse d’experts épaule-coude s’est opposé aux arrêts du Tribunal fédéral cités par la SUVA. En outre, l’œdème musculaire est ici un facteur clé qui signe chez le patient une</w:t>
      </w:r>
    </w:p>
    <w:p>
      <w:r>
        <w:t>A/3470/2022 - 14/18 - origine traumatique de la déchirure de la coiffe des rotateurs. Sont produites des photographies d’IRM comparatives sans œdème. Le 30 janvier 2023, le Dr F______ persiste dans son appréciation. Le 15 mars 2023, ledit médecin d’arrondissement se réfère au dossier AI et au dossier précédent de la SUVA (afférent à l’épaule droite), en particulier au rapport établi le 21 janvier 2021 par le docteur J______, radiologue FMH auprès de l’Institut d’imagerie K______, faisant notamment suite à des « radiographies des épaules droites et gauche face » réalisées le 18 janvier 2021 et notant, concernant l’épaule gauche, « absence de pincement de l’espace sous-acromial », « absence d’enthésophyte sous-acromial », « absence de calcification en regard des tendons de la coiffe des rotateurs », « intégrité de l’interligne articulaire gléno-huméral », « ébauche ostéophytaire marginale glénoïdienne inférieure », « absence de calcification intra-articulaire », enfin « arthrose acromio-claviculaire ». Le Dr F______ s’écarte de ces énoncés et note, sur la base de son analyse personnelle de ces clichés radiologiques, que le cintre entre l’omoplate et la tête humérale est rompu avec une ascension de ladite tête humérale. Il effectue sur ce point des mesures en mm (tête humérale par rapport à l’espace sous-acromial). Dans son rapport (courrier) adressé le 18 avril 2023 à la chambre de céans, le Dr E______ retient une absence de lien entre l’ancienne carrière de cycliste de l’intéressé et l’atteinte présentement en cause, en particulier le pincement acromio-claviculaire. S’agissant de l’analyse des clichés radiologiques du 18 janvier 2021, il revient sur deux points cruciaux selon lui, à savoir le « cintre scapulo-huméral » et la « distance acromio-humérale », et il se prononce sur les mesures faites par le Dr F______. Il « [maintient] donc les allégations précédentes et [se réjouit] de pouvoir rediscuter de ce cas fantastique, notamment de l’œdème de rétraction, de l’absence d’infiltration graisseuse significative et tous les autres signes qui démontrent une causalité naturelle et une vraisemblance prépondérante d’une atteinte traumatique ». Il « désire donc être entendu et confronté aux experts de la SUVA sur ce dossier ». Les « appréciations médicales » des 10 et 16 mai 2023 du Dr F______ confirment en substance les argumentations et conclusions précédentes de celui-ci. Selon le courrier adressé le 31 mai 2023 à la chambre des assurances sociales par le Dr E______, l’arrêt du Tribunal fédéral 8C_740/2020 du 7 avril 2021 – un des trois cités le 9 décembre 2022 par l’intimée – concerne une situation clinique qui est différente et qui ne peut pas être extrapolée au présent cas. La plupart des allégations du Dr F______ ne sont pas scientifiquement démontrées, y compris lorsque ce dernier « s’évertue à calculer la distance acromio-humérale sur des clichés DICOM qui ne [nécessitent] pas de correction ». Selon le Dr E______, l’entièreté du dossier devrait être resoumis à un expert qualifié, comme lui-même. Enfin, il estime que la caisse refuse de se prononcer sur des points extrêmement</w:t>
      </w:r>
    </w:p>
    <w:p>
      <w:r>
        <w:t>A/3470/2022 - 15/18 - importants, tels que l’œdème de rétraction et l’absence d’infiltration graisseuse significative. 5.3 Cela étant, force est de considérer qu’il existe un doute sur la fiabilité et la validité des constatations et appréciations du Dr F______, qui n’a pas examiné personnellement le coude et l’épaule gauches de l’assuré. En effet, pour ce qui est de l’épaule gauche, la problématique de la causalité naturelle apparaît complexe dans le présent cas. Même ledit médecin d’arrondissement de la SUVA admet l’existence d’éléments en faveur d’une cause traumatique (liée à l’accident du 23 mars 2022) comme en défaveur, de même que l’existence de divergences théoriques au sein de différents groupes d’experts internationaux. Le Dr F______ s’écarte des constatations et appréciations du radiologue J______ effectuées plus d’une année auparavant concernant l’état de l’épaule gauche antérieur audit accident. Les rapports tant du Dr E______ que du Dr F______ sont circonstanciés et chacun des deux répond précisément aux allégués et arguments de l’autre. Pour le reste, la résolution du présent litige ne dépend pas uniquement d’éléments théoriques et juridiques, mais aussi d’une analyse approfondie de tous les éléments – notamment médicaux – de fait, de sorte qu’en tout état de cause les arrêts du Tribunal fédéral cités le 9 décembre 2022 par l’intimée ne permettent pas de trancher ce cas. S’agissant du coude gauche, l’évolution de la situation dès mai 2022 déjà apparaît n’avoir été que très peu examinée et décrite par la caisse et son médecin d’arrondissement de même que par les médecins de l’intéressé, qui se sont tous plus concentrés sur l’épaule gauche. À cet égard, notamment, le rapport du service de radiologie des HUG du 29 avril 2022 émet des observations qu’il n’est en l’état pas possible de qualifier d’en faveur ou en défaveur d’un lien de causalité naturelle de l’atteinte au coude gauche avec l’accident du 23 mars 2022, puisqu’il observe : « pas de lésion ostéo-articulaire post-traumatique aiguë visible », « pas d’épanchement intra-articulaire », « tuméfaction des parties molles rétro- olécraniennes en faveur d’une bursite post-traumatique », « remaniements séquellaires de la tête radiale et de l’humérus distal ». Le Dr F______ semble lui- même admettre que la contusion du coude avec hématome a résulté de l’accident du 23 mars 2022, mais on ignore jusqu’à quelle date il reconnaît un rapport de causalité. 5.4 Ainsi, au regard de l'ensemble des éléments figurant au dossier, on ne peut en l'état pas exclure que des atteintes non seulement à l'épaule gauche mais aussi au coude gauche, ainsi qu'une incapacité de travail, totale ou partielle, et/ou des limitations fonctionnelles auraient perduré après le 19 juin 2022 et même au-delà du 7 août 2022, en lien de causalité avec l'accident du 23 mars 2022, lequel lien ne peut pas non plus être exclu pour l'opération du 21 juin 2022. Il est en l'état impossible de trancher la question de savoir si le statu quo ante ou statu quo aurait été atteint et, si oui, à quelle date.</w:t>
      </w:r>
    </w:p>
    <w:p>
      <w:r>
        <w:t>A/3470/2022 - 16/18 - Ne peut pas non plus être exclue, le cas échéant et suivant les circonstances, l'existence d'une éventuelle lésion – « assimilée » – au sens de l'art. 6 al. 2 LAA, que ce soit une déchirure de tendons (let. f) ou un autre type de lésion au sens de cet alinéa. Vu ce qui précède, ce n'est pas sur la base d'une instruction suffisante que le médecin-conseil (médecin d’arrondissement) de la SUVA et cette dernière ont retenu (au degré de preuve de la vraisemblance prépondérante) une cessation d'effets de l'accident dès le 20 juin 2022, veille de l'opération à l'épaule gauche, voire dès le 7 août 2022. 5.5 Conformément à la jurisprudence citée plus haut, un renvoi à l'administration reste possible quand il est fondé uniquement sur une question restée complètement non instruite jusqu'ici. En l'occurrence, l'intimée s'étant contentée jusqu'à présent de recevoir des rapports des médecins traitants, surtout le Dr E______, et d'en critiquer les conclusions via son médecin d’arrondissement, dont la valeur probante des appréciations est en l’état insuffisamment établie, et ayant ainsi laissé la situation et l'évolution médicales très peu instruites, la cause lui sera renvoyée pour instruction complémentaire approfondie de la situation médicale du recourant ainsi que de son évolution et de ses effets en matière de capacité de travail, puis nouvelle décision. Cette instruction complémentaire prendra en compte, en cas de continuation du rapport de causalité, l'évolution de l'état de fait jusqu'au prononcé de la nouvelle décision qui sera rendue et comprendra à tout le moins une expertise au plan orthopédique. Le ou les experts auront accès à l’entier du dossier, donc y compris les images médicales (radiographies, IRM, etc.) et les dossiers de la SUVA concernant l’épaule droite, le dossier de l’AI ainsi que les écritures et rapports de la présente procédure de recours. Les questions auxquelles le ou les experts devront répondre porteront notamment sur les diagnostics (pour l’épaule et le coude gauches), le lien de causalité avec l’accident du 23 mars 2022 (en particulier portée de l’état antérieur et existence ou non d’un statu quo sine ou d’un statu quo ante), l’évolution, le cas échéant la stabilisation ou non de l’état de santé au sens de l’art. 19 al. 1 LAA, la capacité de travail, les éventuelles limitations fonctionnelles. Ce qui précède rend, pour l’instant à tout le moins, inutile une éventuelle audition par la chambre de céans des parties ainsi que des Drs E______ et F______. 6. En définitive, le recours sera partiellement admis, la décision sur opposition querellée sera annulée et la cause sera renvoyée à l'intimée pour instruction complémentaire et nouvelle décision, dans le sens des considérants. 7. Le recourant obtenant en majeure partie gain de cause, une indemnité de CHF 2'500.- lui sera accordée à titre de participation à ses frais et dépens (art. 61</w:t>
      </w:r>
    </w:p>
    <w:p>
      <w:r>
        <w:t>A/3470/2022 - 17/18 - let. g LPGA; art. 6 du règlement sur les frais, émoluments et indemnités en matière administrative du 30 juillet 1986 [RFPA - E 5 10.03]). La procédure est gratuite (art. 89H al. 1 LPA et vu l'art. 61 let. fbis LPGA).</w:t>
      </w:r>
    </w:p>
    <w:p>
      <w:r>
        <w:t>****</w:t>
      </w:r>
    </w:p>
    <w:p>
      <w:r>
        <w:t>A/3470/2022 - 18/18 -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