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ATAS/65/2020 vom 31. Januar 2020</w:t>
      </w:r>
    </w:p>
    <w:p>
      <w:r>
        <w:t>GE Cour de justice, 2020-01-31, FR</w:t>
      </w:r>
    </w:p>
    <w:p>
      <w:r>
        <w:rPr>
          <w:b/>
        </w:rPr>
        <w:t xml:space="preserve">Quelle: </w:t>
      </w:r>
      <w:r>
        <w:t>https://mcp.opencaselaw.ch/entscheid/ge_gerichte_ATAS_65_2020</w:t>
      </w:r>
    </w:p>
    <w:p>
      <w:r>
        <w:t>FR: GE_GERICHTE ATAS/65/2020 du 31 janvier 2020</w:t>
      </w:r>
    </w:p>
    <w:p>
      <w:r>
        <w:t>IT: GE_GERICHTE ATAS/65/2020 del 31 gennaio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trente jours (art. 56 LPGA; art. 62 al. 1 de la de loi sur la procédure administrative du 12 septembre 1985 [LPA - E 5 10]). Interjeté dans la</w:t>
      </w:r>
    </w:p>
    <w:p>
      <w:r>
        <w:t>A/25/2019 - 17/32 - forme et le délai prévus par la loi, le recours est recevable (art. 56 ss LPGA et 62 ss LPA).</w:t>
      </w:r>
    </w:p>
    <w:p>
      <w:r>
        <w:rPr>
          <w:b/>
        </w:rPr>
        <w:t>E. 4</w:t>
      </w:r>
    </w:p>
    <w:p>
      <w:r>
        <w:t>Le litige porte sur le droit du recourant à une rente entière d’invalidité, au-delà du 31 août 2017.</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4.2.2</w:t>
      </w:r>
    </w:p>
    <w:p>
      <w:r>
        <w:t>Dates d'apparition 5. Limitations fonctionnelles</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5.1</w:t>
      </w:r>
    </w:p>
    <w:p>
      <w:r>
        <w:t>Indiquer les limitations fonctionnelles en relation avec chaque diagnostic</w:t>
      </w:r>
    </w:p>
    <w:p>
      <w:r>
        <w:rPr>
          <w:b/>
        </w:rPr>
        <w:t>E. 5.1.2</w:t>
      </w:r>
    </w:p>
    <w:p>
      <w:r>
        <w:t>Date d'apparition</w:t>
      </w:r>
    </w:p>
    <w:p>
      <w:r>
        <w:rPr>
          <w:b/>
        </w:rPr>
        <w:t>E. 5.2</w:t>
      </w:r>
    </w:p>
    <w:p>
      <w:r>
        <w:t>Les plaintes sont-elles objectivées ? 6. Cohérence</w:t>
      </w:r>
    </w:p>
    <w:p>
      <w:r>
        <w:rPr>
          <w:b/>
        </w:rPr>
        <w:t>E. 6</w:t>
      </w:r>
    </w:p>
    <w:p>
      <w:r>
        <w:t>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et 141 V 281 consid. 2.2 et 3.2; arrêt du Tribunal fédéral 8C_841/2016 du 30 novembre 2017 consid. 4.5.2). Les principes jurisprudentiels développés en matière de troubles somatoformes douloureux sont également applicables à la fibromyalgie (ATF 132 V 65 consid. 4.1), au syndrome de fatigue chronique ou de neurasthénie (ATF 139 V 346; arrêt du Tribunal fédéral 9C_662/2009 du 17 août 2010 consid. 2.3 in SVR</w:t>
      </w:r>
    </w:p>
    <w:p>
      <w:r>
        <w:t>A/25/2019 - 18/32 - 2011 IV n° 26 p. 73), à l'anesthésie dissociative et aux atteintes sensorielles (arrêt du Tribunal fédéral des assurances I 9/07 du 9 février 2007 consid. 4 in SVR 2007 IV n° 45 p. 149), à l’hypersomnie (ATF 137 V 64 consid. 4) ainsi qu'en matière de troubles moteurs dissociatifs (arrêt du Tribunal fédéral 9C_903/2007 du 30 avril 2008 consid. 3.4), de traumatisme du type « coup du lapin » (ATF 141 V 574 consid. 5.2 et ATF 136 V 279 consid. 3.2.3) et d’état de stress post-traumatique (ATF 142 V 342 consid. 5.2). En revanche, ils ne sont pas applicables par analogie à la fatigue liée au cancer (cancer-related Fatigue) (ATF 139 V 346 consid. 3; arrêt du Tribunal fédéral 9C_73/2013 du 2 septembre 2013 consid. 5).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y compris troubles dépressifs de degré léger ou moyen (ATF 143 V 409 consid. 4.5.1). En effet, celles-ci ne peuvent en principe être déterminées ou prouvées sur la base de critères objectifs que de manière limitée. Selon la jurisprudence applicable jusqu’ici, un syndrome de dépendance primaire à des substances psychotropes (dont l’alcool) ne pouvait conduire à une invalidité au sens de la loi que s’il engendrait une maladie ou occasionnait un accident ou s’il résultait lui-même d’une atteinte à la santé physique ou psychique ayant valeur de maladie. Cette jurisprudence reposait sur la prémisse que la personne souffrant de dépendance avait provoqué elle-même fautivement cet état et qu'elle aurait pu, en faisant preuve de diligence, se rendre compte suffisamment tôt des conséquences néfastes de son addiction et effectuer un sevrage ou à tout le moins entreprendre une thérapie par (cf. notamment ATF 124 V 265 consid. 3c). Dans un arrêt de principe du 11 juillet 2019 (arrêt 9C_724/2018), le Tribunal fédéral est parvenu à la conclusion que sa pratique en matière de syndrome de dépendance ne peut plus être maintenue. D’un point de vue médical, les syndromes de dépendance et les troubles liés à la consommation de substances diagnostiqués lege artis par un spécialiste doivent également être considérés comme des atteintes (psychiques) à la santé significatives au sens du droit de l’assurance invalidité (consid. 5.3.3 et 6). Par conséquent, il s’agit, comme pour toutes les autres troubles psychiques, de déterminer selon une grille d’évaluation normative et structurée (à cet égard, ATF 141 V 281) si, et le cas échéant, dans quelle mesure un syndrome de dépendance diagnostiqué par un spécialiste influence dans le cas concret la capacité de travail de l’assuré. La gravité de la dépendance dans un cas particulier peut et doit être prise en compte dans la procédure de preuve structurée (consid. 6.3). Ceci est d'autant plus important que dans le cas des troubles de la dépendance – comme</w:t>
      </w:r>
    </w:p>
    <w:p>
      <w:r>
        <w:t>A/25/2019 - 19/32 - dans celui d'autres troubles psychiques – il y a souvent un mélange de troubles ayant valeur de maladie ainsi que de facteurs psychosociaux et socio-culturels. L’obligation de diminuer le dommage (art. 7 LAI) s'applique également en cas de syndrome de dépendance, de sorte que l’assuré peut être tenu de participer activement à un traitement médical raisonnablement exigible (art. 7 al. 2 let. d LAI). S’il ne respecte pas son obligation de diminuer le dommage, mais qu’il maintient délibérément son état pathologique, l’art. 7b al. 1 LAI en liaison avec l'art. 21 al. 4 LPGA permet le refus ou la réduction des prestations (consid 5.3.1). b.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standard qui doivent être pris en considération en règle générale peuvent être classés selon leurs caractéristiques communes :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consid. 4.3.2) C. Complexe « Contexte social » (consid. 4.3.3) - Catégorie « Cohérence » (aspects du comportement; consid. 4.4) Limitation uniforme du niveau d'activité dans tous les domaines comparables de la vie (consid. 4.4.1), poids des souffrances révélé par l'anamnèse établie en vue du traitement et de la réadaptation (consid. 4.4.2).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w:t>
      </w:r>
    </w:p>
    <w:p>
      <w:r>
        <w:t>A/25/2019 - 20/32 - affects et des impulsions, intentionnalité et motivation; cf. ATF 141 V 281 consid. 4.3.2).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c. Pour des motifs de proportionnalité, on peut renoncer à une telle évaluation si elle n’est pas nécessaire ou si elle est inappropriée. Il en va notamment ainsi lorsqu’il n’existe aucun indice en faveur d’une incapacité de travail durable, ou si l’existence d’une incapacité de travail est niée de manière convaincante par un avis médical spécialisé ayant pleine valeur probante et que les éventuels avis contraires peuvent être écartés faute de pouvoir se voir conférer une telle valeur (arrêt du Tribunal fédéral 9C_724/2018 du 11 juillet 2019 consid. 7).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(consid. 4.3.1.1). 2. Succès du traitement et de la réadaptation ou résistance à ces derniers</w:t>
      </w:r>
    </w:p>
    <w:p>
      <w:r>
        <w:t>A/25/2019 - 21/32 -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w:t>
      </w:r>
    </w:p>
    <w:p>
      <w:r>
        <w:t>A/25/2019 - 22/32 -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 d. L'organe chargé de l'application du droit doit avant de procéder à l'examen des indicateurs mentionnés analyser si les troubles psychiques dûment diagnostiqués conduisent à la constatation d'une atteinte à la santé importante et pertinente en droit de l'assurance-invalidité, c'est-à-dire qui résiste aux motifs dits d'exclusion tels</w:t>
      </w:r>
    </w:p>
    <w:p>
      <w:r>
        <w:t>A/25/2019 - 23/32 - qu'une exagération ou d'autres manifestations d'un profit secondaire tiré de la maladie (cf. ATF 141 V 281 consid. 2.2). L'examen des indicateurs standards reste toutefois superflu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(voir ATF 134 V 231 consid. 5.1; ATF 125 V 351 consid. 3a).</w:t>
      </w:r>
    </w:p>
    <w:p>
      <w:r>
        <w:rPr>
          <w:b/>
        </w:rPr>
        <w:t>E. 6.1</w:t>
      </w:r>
    </w:p>
    <w:p>
      <w:r>
        <w:t>Est-ce que le tableau clinique est cohérent, compte tenu du ou des diagnostic(s) retenu(s) ou y a-t-il des atypies ?</w:t>
      </w:r>
    </w:p>
    <w:p>
      <w:r>
        <w:rPr>
          <w:b/>
        </w:rPr>
        <w:t>E. 6.2</w:t>
      </w:r>
    </w:p>
    <w:p>
      <w:r>
        <w:t>Est-ce que ce qui est connu de l'évolution correspond à ce qui est attendu pour le ou les diagnostic(s) retenu(s) ?</w:t>
      </w:r>
    </w:p>
    <w:p>
      <w:r>
        <w:rPr>
          <w:b/>
        </w:rPr>
        <w:t>E. 6.3</w:t>
      </w:r>
    </w:p>
    <w:p>
      <w:r>
        <w:t>Est-ce qu'il y a des discordances entre les plaintes et le comportement de la personne expertisée, entre les limitations alléguées et ce qui est connu des activités et de la vie quotidienne de la personne expertisée ?</w:t>
      </w:r>
    </w:p>
    <w:p>
      <w:r>
        <w:t>A/25/2019 - 31/32 -</w:t>
      </w:r>
    </w:p>
    <w:p>
      <w:r>
        <w:rPr>
          <w:b/>
        </w:rPr>
        <w:t>E. 6.4</w:t>
      </w:r>
    </w:p>
    <w:p>
      <w:r>
        <w:t>Est-ce que la personne expertisée s'est engagée ou s'engage dans les traitements qui sont raisonnablement exigibles et possiblement efficaces dans son cas ou n'a-t-elle que peu ou pas de demande de soins ? 7. Personnalité</w:t>
      </w:r>
    </w:p>
    <w:p>
      <w:r>
        <w:rPr>
          <w:b/>
        </w:rPr>
        <w:t>E. 7</w:t>
      </w:r>
    </w:p>
    <w:p>
      <w:r>
        <w:t>Selon la jurisprudence rendue jusque-là à propos des dépressions légères à moyennes, les maladies en question n'étaient considérées comme invalidantes que lorsqu'on pouvait apporter la preuve qu'elles étaient « résistantes à la thérapie » (ATF 140 V 193 consid 3.3; arrêts du Tribunal fédéral 9C_841/2016 du 8 février 2017 consid. 3.1 et 9C_13/2016 du 14 avril 2016 consid. 4.2). Selon la nouvelle jurisprudence, il importe plutôt de savoir,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 preuves, dès lors qu'une thérapie adéquate et suivie de manière conséquente est considérée comme raisonnablement exigible. En particulier,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w:t>
      </w:r>
    </w:p>
    <w:p>
      <w:r>
        <w:rPr>
          <w:b/>
        </w:rPr>
        <w:t>E. 7.1</w:t>
      </w:r>
    </w:p>
    <w:p>
      <w:r>
        <w:t>Est-ce que la personne expertisée présente un trouble de personnalité selon les critères diagnostiques des ouvrages de référence et si oui, lequel, quel code ?</w:t>
      </w:r>
    </w:p>
    <w:p>
      <w:r>
        <w:rPr>
          <w:b/>
        </w:rPr>
        <w:t>E. 7.2</w:t>
      </w:r>
    </w:p>
    <w:p>
      <w:r>
        <w:t>Est-ce que la personne expertisée présente des traits de personnalité pathologiques et, si oui, lesquels ? Le cas échéant, quelle est l'influence de ce trouble de personnalité ou de ces traits de personnalité pathologiques sur les limitations éventuelles et sur l'évolution des troubles de la personne expertisée ?</w:t>
      </w:r>
    </w:p>
    <w:p>
      <w:r>
        <w:rPr>
          <w:b/>
        </w:rPr>
        <w:t>E. 7.4</w:t>
      </w:r>
    </w:p>
    <w:p>
      <w:r>
        <w:t>La personne expertisée se montre-t-elle authentique ou y a-t-il des signes d'exagération des symptômes ou de simulation ? 8. Ressources 8.1 Quelles sont les ressources résiduelles de la personne expertisée sur les plans : a) psychique b) mental c) social d) familial 9. Capacité de travail 9.1 La personne expertisée est-elle capable d’exercer son ancienne activité lucrative ? 9.1.2 Si non, ou seulement partiellement, pourquoi ? Quelles sont les limitations fonctionnelles qui entrent en ligne de compte ? 9.1.3 Depuis quelle date sa capacité de travail est-elle réduite/ nulle ? 9.2 La personne expertisée est-elle capable d’exercer une activité lucrative adaptée à ses limitations fonctionnelles ? 9.2.1 Si non ou dans une mesure restreinte, pour quels motifs ? Quelles sont les limitations fonctionnelles qui entrent en ligne de compte ? 9.2.2 Si oui, quelle activité lucrative ? A quel taux ? Depuis quelle date ? 9.3 Des mesures médicales sont-elles nécessaires préalablement à la reprise d’une activité lucrative ? Si oui, lesquelles ? 9.4 Comment la capacité de travail de la personne expertisée a-t-elle évolué depuis le 1er août 2012 ?</w:t>
      </w:r>
    </w:p>
    <w:p>
      <w:r>
        <w:t>A/25/2019 - 32/32 - 9.5 Quel est votre pronostic quant à l’exigibilité de la reprise d’une activité lucrative ? 10. Traitement 10.1 Examen du traitement suivi par la personne expertisée et analyse de son adéquation. 10.2 Propositions thérapeutiques et analyse de leurs effets sur la capacité de travail de la personne expertisée 11. Appréciation d'avis médicaux du dossier 11.1 Etes-vous d'accord avec l’expertise du Dr N______ et de Mme S______ du 25 mai 2017 ? En particulier avec les diagnostics de syndrome douloureux somatoforme persistant, les limitations fonctionnelles constatées et l'estimation d'une capacité de travail de 100 % (mais progressive, de 50 % durant les six premiers mois) dans une activité simple et répétitive ? Si non, pourquoi ? 11.2 Etes-vous d’accord avec les avis du SMR des 5 juillet et 29 janvier 2018 ? En particulier avec les limitations fonctionnelles constatées et l’estimation d’une capacité de travail de 100 % depuis le 25 mai 2017 ? Si non, pourquoi ? 11.3 Etes-vous d’accord avec l’avis de la Dresse L______ du 21 juin 2019 ? En particulier avec les limitations fonctionnelles constatées et l’estimation d’une capacité de travail nulle depuis le 13 mars 2014 ? Si non, pourquoi ? 12. Quel est le pronostic ? 13. Des mesures de réadaptation professionnelle sont-elles envisageables ? 14. Faire toutes autres observations ou suggestions utiles.</w:t>
      </w:r>
    </w:p>
    <w:p>
      <w:r>
        <w:t>II. Réserve le sort des frais jusqu’à droit jugé au fond.</w:t>
      </w:r>
    </w:p>
    <w:p>
      <w:r>
        <w:t>La greffière</w:t>
      </w:r>
    </w:p>
    <w:p>
      <w:r>
        <w:t>Julia BARRY</w:t>
      </w:r>
    </w:p>
    <w:p>
      <w:r>
        <w:t>La présidente</w:t>
      </w:r>
    </w:p>
    <w:p>
      <w:r>
        <w:t>Valérie MONTANI Une copie conforme du présent arrêt est notifiée aux parties par le greffe le</w:t>
      </w:r>
    </w:p>
    <w:p>
      <w:r>
        <w:rPr>
          <w:b/>
        </w:rPr>
        <w:t>E. 12</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w:t>
      </w:r>
    </w:p>
    <w:p>
      <w:r>
        <w:t>A/25/2019 - 27/32 -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13</w:t>
      </w:r>
    </w:p>
    <w:p>
      <w:r>
        <w:t>En l’espèce, l’intimé s’est fondé sur les avis du SMR des 5 juillet 2017 et 29 janvier 2018 pour considérer que la capacité de travail du recourant était nulle dans son activité habituelle dès le 1er décembre 2011 mais totale dans une activité adaptée du 1er août 2012 au 1er avril 2014, de 50 % du 25 mai 2017 au 24 novembre 2017 et totale dès le 25 novembre 2017. Il s’est référé du point de vue somatique à l’instruction menée par la SUVA et du point de vue psychiatrique à l’expertise du Dr N______, tout en écartant le caractère incapacitant du diagnostic de syndrome somatoforme douloureux. Quant au recourant, il conteste l’exigibilité d’une capacité de travail, en raison de fortes douleurs et d’une grave dépression, en se prévalant des avis des Drs H______ et L______.</w:t>
      </w:r>
    </w:p>
    <w:p>
      <w:r>
        <w:rPr>
          <w:b/>
        </w:rPr>
        <w:t>E. 14</w:t>
      </w:r>
    </w:p>
    <w:p>
      <w:r>
        <w:t>En l’occurrence, du point de vue somatique, la chambre de céans a jugé le 20 novembre 2017 que le recourant était apte à exercer une activité lucrative adaptée à ses limitations fonctionnelles dès le 17 août 2015. L’argumentation retenue dans cet arrêt peut être reprise en l’espèce : « Dans ses appréciations du 16 mars 2015 et du 23 septembre 2015 après examen du recourant, le Dr K______ observe que celui-ci marche avec une boiterie d’épargne du membre inférieur gauche et se plaint de douleurs périmalléolaires à la cheville gauche, ainsi qu’à la rotation des deux poignets avec gêne à la conduite. Il diagnostique une arthrose post-traumatique de la cheville gauche. Il évalue la capacité de travail du recourant comme étant nulle dans son activité de chauffeur- livreur et de 100 % dans une activité adaptée alternant les positions debout et assise, sans port de charges supérieures à 10 kg, sans mouvements répétés de rotation des deux poignets, sans montée ou descente d’escaliers ou d’échelle et avec déplacements ponctuels. Ces appréciations se basent sur son examen clinique, les plaintes du recourant, ainsi que le dossier radiologique et médical. Par ailleurs, l’évaluation du Dr K______ est confirmée tant par le rapport du Dr B______ du 31 juillet 2015 qui fait état d’une bonne évolution des troubles et de la possibilité d’une reprise du travail à 100 % dans une activité adaptée, que par la Dresse</w:t>
      </w:r>
    </w:p>
    <w:p>
      <w:r>
        <w:t>A/25/2019 - 28/32 - O______. En outre, ces appréciations tiennent compte d’éléments objectifs et sont complètes puisqu’elles se prononcent également sur la question du lien de causalité naturelle entre les troubles actuels et l’accident du 1er décembre 2011. Dans ses divers rapports, le Dr H______ persiste à attester une incapacité de travail à 100 %. Dans son rapport du 4 février 2015, il mentionne la persistance prévisible d’un dommage en raison de l’arthropathie chronique, de la cheville gauche et des poignets, ainsi que de la dépression à long terme. Il ne motive pas son appréciation et ne se prononce pas sur la capacité de travail du recourant dans une activité adaptée bien qu’il semble considérer que ce dernier présente une incapacité de travail totale et permanente dans toute profession au regard des divers troubles dont il est atteint. Attendu que ce médecin ne fait pas état de nouvelles pathologies, n'explique que très brièvement ses conclusions et que ses rapports ne contiennent pas de description clinique détaillée justifiant l'incapacité de travail retenue, ces derniers (ATF 134 V 231 consid. 5.1; ATF 133 V 450 consid. 11.1.3; ATF 125 V 351 consid. 3a) ne sauraient mettre en doute les appréciations concordantes des autres médecins. Le recourant fait grief à l’appréciation du Dr K______ de dater de plusieurs mois et de ne pas tenir compte de la détérioration globale de son état de santé avec le temps. Or, ladite appréciation repose sur ses examens des 5 mars 2015 et 23 septembre 2015 réalisés pour le dernier quatorze mois avant la décision du 21 novembre 2016, respectivement vingt mois avant la décision litigieuse. Etant donné que dans son dernier rapport du 24 novembre 2015, le Dr H______ constate un état stationnaire avec un état algique sans changement par rapport à ses rapports précédents et que le recourant ne produit aucun rapport médical mentionnant une aggravation de son état de santé en lien avec les accidents assurés, force est de constater qu’il ne rend pas plausible une modification de son état de santé depuis le dernier examen du Dr K______. Au demeurant, lors de son examen final du 23 septembre 2015, ce dernier avait invité le recourant à procéder dans les meilleurs délais à un bilan radiologique englobant les poignets et la cheville gauche, bilan auquel le recourant ne s’est apparemment pas soumis. En définitive, l’appréciation du Dr K______ ne contient ni contradictions, ni défauts manifestes et remplit les critères jurisprudentiels qui permettent de reconnaître à un rapport médical pleine valeur probante. Par conséquent, la chambre de céans suivra ses conclusions, à savoir que le recourant présente une capacité de travail entière sans diminution de rendement dans une activité adaptée respectant les limitations fonctionnelles retenues ». Depuis cette appréciation, le recourant a seulement fourni, en audience du 25 mars 2019, un certificat médical du Dr H______, lequel rappelle que, du point de vue somatique, le recourant peut se déplacer de façon limitée et doit alterner les positions. Cet avis n’apporte pas d’éléments nouveaux par rapport à l’appréciation effectuée par le Dr K______ et n’est pas à même de remettre en cause celle-ci.</w:t>
      </w:r>
    </w:p>
    <w:p>
      <w:r>
        <w:t>A/25/2019 - 29/32 - Au demeurant, une capacité de travail totale dès le 25 mai 2017, dans une activité adaptée, telle que retenue par l’intimé peut être confirmée du point de vue somatique. En l’état, une expertise judiciaire somatique n’est ainsi pas justifiée.</w:t>
      </w:r>
    </w:p>
    <w:p>
      <w:r>
        <w:rPr>
          <w:b/>
        </w:rPr>
        <w:t>E. 15</w:t>
      </w:r>
    </w:p>
    <w:p>
      <w:r>
        <w:t>En revanche, du point de vue psychiatrique, l’expertise du Dr N______ du 25 mai 2017 n’emporte pas la conviction. Tout d’abord, le diagnostic de syndrome douloureux somatoforme persistant n’est pas explicité, ce d’autant qu’il est admis que le recourant présente plusieurs atteintes somatiques objectivées et totalement incapacitantes dans l’activité habituelle depuis le 1er décembre 2011. L’évocation de douleurs diffuses (dos, jambe, bras, tête) par l’expert (expertise N______ pp. 9 et 12) ne permet pas de savoir si l’expert fait références aux atteintes objectivées précitées ou à d’autres douleurs. Cette difficulté de compréhension du diagnostic posé par l’expert a aussi été soulignée par la Dresse L______ dans son avis du 21 juin 2019. Par ailleurs, l’évaluation de la capacité de travail n’est pas claire non plus. En effet, l’expert estime que le syndrome douloureux somatoforme n’affecte pas la capacité de travail du recourant dans une activité adaptée (expertise du Dr N______ p. 11), laquelle est apparemment précisée comme étant une activité dans un milieu adapté seulement et pas en économie libre (expertise du Dr N______ pp. 11 et 12), tout en estimant que l’impact de ce syndrome reste modéré (expertise du Dr N______ p. 12) ; finalement une capacité de travail est reconnue dans un milieu bienveillant adapté du point de vue des limitations fonctionnelles rhumatologique, avec une reprise progressive. Toutefois, la capacité de travail progressive finalement retenue par l’expert l’est dans une activité simple et répétitive, sans autre limitation (expertise du Dr N______ pp. 12 et 13), ce qui semble, d’une part, en contradiction avec l’exclusion d’une activité en économie libre et, d’autre part, ne permet pas de comprendre pourquoi l’exigence d’un milieu professionnel bienveillant est traduit par une activité simple et répétitive. S’agissant des avis de la Dresse L______, ils retiennent des limitations fonctionnelles plus importante que celles admises pas l’expert N______ (tendance au retrait, perte d’élan vital, découragement, apathie, fatigabilité, perte de plaisir, perte d’estime de soi, perte d’espoir, sentiment d’échec, craintes pour l’avenir, difficultés de sommeil et d’endormissement - avis du 21 juin 2019). Cependant, l’estimation de la capacité de travail du recourant par la Dresse L______ varie sans explication cohérente. Celle-ci a en effet attesté d’une capacité de travail nulle du recourant suite à une rechute du trouble dépressif chronique le 29 juillet 2015, puis de 50 %, le 30 juin 2016, alors même qu’elle estime que l’état de santé psychique du recourant s’est aggravé dès le 25 avril 2015, puis nulle depuis le 13 mars 2014 dans son avis du 21 juin 2019. Dans ces conditions, il se justifie de compléter l’instruction médicale psychiatrique par le biais d’une expertise psychiatrique judiciaire, laquelle sera confiée à la doctoresse Q______, FMH psychiatrie et psychothérapie, à Genève.</w:t>
      </w:r>
    </w:p>
    <w:p>
      <w:r>
        <w:t>A/25/2019 - 30/32 - PAR CES MOTIFS, LA CHAMBRE DES ASSURANCES SOCIALES : Statuant préparatoirement I. Ordonne une expertise psychiatrique de Monsieur A______. Commet à ces fins la doctoresse Q______, FMH en psychiatrie et psychothérapie, à Genève. Dit que la mission d’expertise sera la suivante : A. Prendre connaissance du dossier de la cause. B. Si nécessaire, prendre tous renseignements auprès des médecins ayant traité la personne expertisée, en particulier les docteurs. C. Examiner et entendre la personne expertisée et si nécessaire, ordonner d’autres examens. D. Charge l’expert d’établir un rapport détaillé comprenant les éléments suivants : 1. Anamnèse détaillée. 2. Plaintes de la personne expertisée. 3. Status clinique et constatations objectives. 4. Diagnostics (selon un système de classification reconnu)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