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ATAS/659/2013 vom 24. Juni 2013</w:t>
      </w:r>
    </w:p>
    <w:p>
      <w:r>
        <w:t>GE Cour de justice, 2013-06-24, FR</w:t>
      </w:r>
    </w:p>
    <w:p>
      <w:r>
        <w:rPr>
          <w:b/>
        </w:rPr>
        <w:t xml:space="preserve">Quelle: </w:t>
      </w:r>
      <w:r>
        <w:t>https://mcp.opencaselaw.ch/entscheid/ge_gerichte_ATAS_659_2013</w:t>
      </w:r>
    </w:p>
    <w:p>
      <w:r>
        <w:t>FR: GE_GERICHTE ATAS/659/2013 du 24 juin 2013</w:t>
      </w:r>
    </w:p>
    <w:p>
      <w:r>
        <w:t>IT: GE_GERICHTE ATAS/659/2013 del 24 giugno 2013</w:t>
      </w:r>
    </w:p>
    <w:p>
      <w:pPr>
        <w:pStyle w:val="Heading2"/>
      </w:pPr>
      <w:r>
        <w:t>Erwägungen</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Par ailleurs,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w:t>
      </w:r>
    </w:p>
    <w:p>
      <w:r>
        <w:rPr>
          <w:b/>
        </w:rPr>
        <w:t>E. 6</w:t>
      </w:r>
    </w:p>
    <w:p>
      <w:r>
        <w:t>En l'espèce, il convient de déterminer si l'on pouvait exiger du recourant, dans le contexte professionnel qui était le sien au sein de Y________ chez X__________, qu'il conservât son emploi au lieu de démissionner. Le recourant a travaillé pendant une durée de sept ans comme chauffeur et expliqué qu'il avait été la victime, durant toutes ces années, de M. S__________, lequel, même s'il n'était pas son chef direct, était, en tant qu'assistant de son chef M. V_________, amené à gérer son travail principalement par l'établissement des plannings et qu'il avait œuvré pour lui mettre systématiquement des bâtons dans les roues, lui compliquant l'organisation des livraisons, que ce soit par l'établissement d'horaires incohérents ou de prévisions de personnes insuffisantes pour les effectuer. Ces faits ont été confirmés par le témoin M. T_________, lequel, en tant que premier magasiner, chef des chauffeurs, dont la mission est aussi de contrôler les plannings effectués par MM. S__________ et U_________, a attesté du fait qu'ils étaient mal conçus, comportaient des erreurs grossières (livraison éloignées, chauffeurs différents pour la livraison et la reprise) et que les erreurs d'organisation, si elles étaient générales, étaient néanmoins souvent en défaveur du recourant. Il a</w:t>
      </w:r>
    </w:p>
    <w:p>
      <w:r>
        <w:t>A/915/2013 - 9/11 - relevé que presque tous les chauffeurs avaient des problèmes avec M. S__________ et que celui-ci était déjà connu dans son ancien emploi pour avoir posé des problèmes. Cette situation perdurait car M. V_________, souvent absent, ne prenait pas assez les choses en main pour régler les conflits et avait d'ailleurs laissé M. S__________ prendre le pouvoir lorsqu'il avait repris le poste de chef. M. T_________ a aussi confirmé le fait que des avaries s'étaient curieusement souvent produites sur le camion du recourant telles que des pannes d'huile, de batterie, que le camion avait été retrouvé un jour fermé à clé avec la clé à l'intérieur et un matin encastré dans un mur. Il a confirmé, sans pouvoir donner d'explication précise, ni en particulier accuser une personne de l'entreprise, la bizarrerie de ces situations, lesquelles évoquaient un possible contexte de harceleur/victime entre M. S__________ et le recourant. Il a déclaré à cet égard : "je ne peux rien affirmer mais je ne peux pas exclure que M. R__________ était la victime de M. S__________ et M. U_________ car beaucoup de problèmes sont arrivés et qui le concernaient". S'agissant du recourant, M. T_________ a exclu tout comportement agressif de sa part ou inadéquat dans son travail et relevé qu'il comprenait les raisons de sa démission, le recourant ayant subi trop de pression, ce d'autant que lui-même avait de la difficulté à supporter cette situation. Au vu de ce qui précède, la Cour retient, au degré de la vraisemblance prépondérante, que l'ambiance de travail dans le service traiteur de X__________ était très conflictuelle en raison principalement d'une mauvaise gestion des plannings effectuée par des supérieurs inadéquats et manquant de compétence et d'efficacité, situation qui se répercutait sur tous les employés du service mais qui était plus marquée encore s'agissant du recourant, lequel était plus souvent concerné par les conséquences de cette mauvaise gestion et subissait une forme de harcèlement de la part de M. S__________. Au surplus, le recourant et M. T_________ ont évoqué des soupçons de sabotage volontaire du camion de M. R__________. A cet égard, la Cour ne saurait, au vu de faits décrits, retenir que de tels sabotages se sont effectivement produits mais constate que ce soupçon, qu'il soit fondé ou non, a engendré chez le recourant un stress professionnel intense, compréhensible même s'il n'est pas attesté médicalement, ayant contribué à sa démission et que ce stress ne saurait être qualifié de totalement illégitime ou fantaisiste dès lors que les soupçons évoqués ont également été décrits par le témoin V________, de surcroît premier magasinier responsable des chauffeurs au sein du service. Au vu de ce qui précède, il convient d'admettre qu'on ne saurait reprocher au recourant d'avoir démissionné de son ancien emploi de chauffeur, dans le contexte susdécrit, de sorte qu'il ne s'est pas retrouvé, au 1er janvier 2013, sans emploi par sa propre faute.</w:t>
      </w:r>
    </w:p>
    <w:p>
      <w:r>
        <w:t>A/915/2013 - 10/11 -</w:t>
      </w:r>
    </w:p>
    <w:p>
      <w:r>
        <w:rPr>
          <w:b/>
        </w:rPr>
        <w:t>E. 7</w:t>
      </w:r>
    </w:p>
    <w:p>
      <w:r>
        <w:t>Partant, la sanction de 40 jours de suspension du droit à l'indemnité du recourant n'est pas justifiée. Le recours doit ainsi être admis et la décision litigieuse du 20 février 2013 annulée.</w:t>
      </w:r>
    </w:p>
    <w:p>
      <w:r>
        <w:t>A/915/2013 - 11/11 -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