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ATAS/656/2013 vom 27. Juni 2013</w:t>
      </w:r>
    </w:p>
    <w:p>
      <w:r>
        <w:t>GE Cour de justice, 2013-06-27, FR</w:t>
      </w:r>
    </w:p>
    <w:p>
      <w:r>
        <w:rPr>
          <w:b/>
        </w:rPr>
        <w:t xml:space="preserve">Quelle: </w:t>
      </w:r>
      <w:r>
        <w:t>https://mcp.opencaselaw.ch/entscheid/ge_gerichte_ATAS_656_2013</w:t>
      </w:r>
    </w:p>
    <w:p>
      <w:r>
        <w:t>FR: GE_GERICHTE ATAS/656/2013 du 27 juin 2013</w:t>
      </w:r>
    </w:p>
    <w:p>
      <w:r>
        <w:t>IT: GE_GERICHTE ATAS/656/2013 del 27 giugno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l'assurance-chômage obligatoire et l'indemnité en cas d'insolvabilité, du 25 juin 1982 (loi sur l’assurance-chômage, LACI; RS 837.0). La compétence de la Cour de céans pour juger du cas d’espèce est ainsi établie.</w:t>
      </w:r>
    </w:p>
    <w:p>
      <w:r>
        <w:t>A/1661/2013 - 4/6 -</w:t>
      </w:r>
    </w:p>
    <w:p>
      <w:r>
        <w:rPr>
          <w:b/>
        </w:rPr>
        <w:t>E. 2</w:t>
      </w:r>
    </w:p>
    <w:p>
      <w:r>
        <w:t>Interjeté dans les forme et délai prévus par la loi le présent recours est recevable (art. 56 à 60 LPGA).</w:t>
      </w:r>
    </w:p>
    <w:p>
      <w:r>
        <w:rPr>
          <w:b/>
        </w:rPr>
        <w:t>E. 3</w:t>
      </w:r>
    </w:p>
    <w:p>
      <w:r>
        <w:t>Le litige porte sur la question de savoir si la décision par laquelle l'intimé a pronon- cé une suspension du droit à l'indemnité de chômage de 12 jours est justifiée.</w:t>
      </w:r>
    </w:p>
    <w:p>
      <w:r>
        <w:rPr>
          <w:b/>
        </w:rPr>
        <w:t>E. 4</w:t>
      </w:r>
    </w:p>
    <w:p>
      <w:r>
        <w:t>Selon l'art. 17 al. 1 LACI, l'assuré est tenu d'entreprendre, avec l'assistance de l'of- fice du travail, tout ce qu'on peut raisonnablement exiger de lui pour éviter le chô- 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w:t>
      </w:r>
    </w:p>
    <w:p>
      <w:r>
        <w:t>Selon la jurisprudence, il ressort de l’art. 26 al. 2 OACI (cf. notamment ATF 8C_271/2008 du 25 septembre 2008, consid. 2.1) que l’obligation de chercher un emploi prend naissance déjà avant le début du chômage. Il incombe, en particu- lier, à un assuré de s’efforcer déjà pendant le délai de congé de trouver un nouvel emploi (DTA 2005 N°4 p. 58 consid. 3.1 [arrêt C 208/03 du 26 mars 2004] et les références, DTA 1993/1994 N°9 p. 87 consid. 5b et la référence; Thomas NUSS- BAUMER, Arbeitlosenversicherung, in : Schweizerisches Bundesverwaltungsrecht [SBVR], Soziale Sicherheit, 2ème éd., Nos837 et 838 p. 2429ss; Boris RUBIN, Assu- rance-chômage, Droit fédéral, Survol des mesures cantonales, Procédure, 2ème éd., Zurich 2006, p. 388).</w:t>
      </w:r>
    </w:p>
    <w:p>
      <w:r>
        <w:t>Il s’agit là d’une règle élémentaire de comportement, de sorte qu’un assuré doit être sanctionné même s’il n’a pas été renseigné précisément sur les conséquences de son inaction (cf. ATF 124 V 225 consid. 5b p. 233; arrêt C 144/05 du 1er décembre 2005 consid. 5.2.1; arrêt C 199/05 du 29 septembre 2005 consid. 2.2).</w:t>
      </w:r>
    </w:p>
    <w:p>
      <w:r>
        <w:t>Cette obligation subsiste même si l’assuré se trouve en pourparlers avec un em- ployeur potentiel (arrêt C_29/89 du 11 septembre 1989).</w:t>
      </w:r>
    </w:p>
    <w:p>
      <w:r>
        <w:t>On ajoutera que l’on est en droit d’attendre des assurés une intensification crois- sante des recherches à mesure que l’échéance du chômage se rapproche (arrêt C 141/02 du 16 septembre 2002 consid. 3.2). En particulier, l’obligation de cher- cher du travail ne cesse que lorsque l’entrée en service auprès d’un autre employeur est certaine.</w:t>
      </w:r>
    </w:p>
    <w:p>
      <w:r>
        <w:rPr>
          <w:b/>
        </w:rPr>
        <w:t>E. 5</w:t>
      </w:r>
    </w:p>
    <w:p>
      <w:r>
        <w:t>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w:t>
      </w:r>
    </w:p>
    <w:p>
      <w:r>
        <w:t>A/1661/2013 - 5/6 - question s'apprécie selon les circonstances concrètes au regard de l'obligation qui lui est faite de diminuer le dommage.</w:t>
      </w:r>
    </w:p>
    <w:p>
      <w:r>
        <w:rPr>
          <w:b/>
        </w:rPr>
        <w:t>E. 6</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 laire relative à l’indemnité de chômage [IC]). Selon ce document, lorsque l’assuré n’a pas effectué de recherches d’emploi pendant le délai de congé, la durée de la suspension est de 4 à 6 jours lorsque le délai de congé est d’un mois, de 8 à 12 lors- que le délai de congé est de deux mois, et de 12 à 18 lorsque le délai de congé est de trois mois et plus.</w:t>
      </w:r>
    </w:p>
    <w:p>
      <w:r>
        <w:rPr>
          <w:b/>
        </w:rPr>
        <w:t>E. 7</w:t>
      </w:r>
    </w:p>
    <w:p>
      <w:r>
        <w:t>En l'espèce, la méconnaissance dont se prévaut la recourante ne saurait être prise en considération au vu de la jurisprudence constante rappelée supra. Quant au fait que l'obligation de procéder à des recherches avant de s'annoncer à l'OCE n'ait pas été évoquée lors de la séance d'information du 7 mars 2013, il est dénué de pertinence dans la mesure où ladite séance est postérieure à la période liti- gieuse. La recourante ne saurait donc en tirer argument.</w:t>
      </w:r>
    </w:p>
    <w:p>
      <w:r>
        <w:t>Enfin, le fait que la recourante ait continué à travailler postérieurement à la résilia- tion de son contrat, sur appel, ne l'exonérait en rien de son obligation de procéder à des recherches. Elle ne pouvait compter sur un revenu stable. Par ailleurs, ainsi que le fait remarquer l'intimé, la recourante a travaillé à temps partiel, de sorte qu'elle aurait pu procéder aux dites recherches durant son temps libre, étant rappelé que l'obligation de rechercher une place avant la fin des rapports de travail et l'annonce à l'OCE incombe également aux personnes employées à plein temps. Eu égard aux considérations qui précèdent, le recours est rejeté.</w:t>
      </w:r>
    </w:p>
    <w:p>
      <w:r>
        <w:t>A/1661/2013 - 6/6 -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