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ATAS/655/2014 vom 27. Mai 2014</w:t>
      </w:r>
    </w:p>
    <w:p>
      <w:r>
        <w:t>GE Cour de justice, 2014-05-27, FR</w:t>
      </w:r>
    </w:p>
    <w:p>
      <w:r>
        <w:rPr>
          <w:b/>
        </w:rPr>
        <w:t xml:space="preserve">Quelle: </w:t>
      </w:r>
      <w:r>
        <w:t>https://mcp.opencaselaw.ch/entscheid/ge_gerichte_ATAS_655_2014</w:t>
      </w:r>
    </w:p>
    <w:p>
      <w:r>
        <w:t>FR: GE_GERICHTE ATAS/655/2014 du 27 mai 2014</w:t>
      </w:r>
    </w:p>
    <w:p>
      <w:r>
        <w:t>IT: GE_GERICHTE ATAS/655/2014 del 27 maggio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Le recours, interjeté dans la forme et le délai légaux prévus par les art. 56ss LPGA est recevable.</w:t>
      </w:r>
    </w:p>
    <w:p>
      <w:r>
        <w:rPr>
          <w:b/>
        </w:rPr>
        <w:t>E. 4</w:t>
      </w:r>
    </w:p>
    <w:p>
      <w:r>
        <w:t>Le litige porte sur l’obligation de l’intéressée de s’acquitter envers la caisse d’intérêts moratoires pour les années 2008 à 2013.</w:t>
      </w:r>
    </w:p>
    <w:p>
      <w:r>
        <w:rPr>
          <w:b/>
        </w:rPr>
        <w:t>E. 5</w:t>
      </w:r>
    </w:p>
    <w:p>
      <w:r>
        <w:t>a) Conformément à l’art. 3 al. 1er LAVS, les assurés sont tenus de payer des cotisations tant qu’ils exercent une activité lucrative. Les personnes sans activité lucrative sont tenues de payer des cotisations à compter du 1er janvier de l'année qui suit la date à laquelle elles ont eu 20 ans et cette obligation cesse à la fin du mois où les femmes atteignent l'âge de 64 ans et les hommes l'âge de 65 ans. b) L'art. 10 LAVS, prévoit que les assurés n’exerçant aucune activité lucrative paient une cotisation minimale de CHF 387.-, selon leur condition sociale. L'art 28 du règlement sur l'assurance-vieillesse et survivants du 31 octobre 1947 (RAVS ; RS 831.101), précise que ces cotisations sont déterminées sur la base de la fortune et du revenu tiré des rentes. c) L'art. 29 RAVS, indique que les cotisations sont fixées pour chaque année de cotisation, qui correspond à l'année civile. La fortune est déterminée sur la base de la taxation fiscale en force de l'impôt cantonal et la détermination du revenu acquis sous forme de rente incombe aux caisses de compensation.</w:t>
      </w:r>
    </w:p>
    <w:p>
      <w:r>
        <w:rPr>
          <w:b/>
        </w:rPr>
        <w:t>E. 6</w:t>
      </w:r>
    </w:p>
    <w:p>
      <w:r>
        <w:t>a) Selon l'art 24 RAVS, pendant l’année de cotisation, les personnes tenues de payer des cotisations doivent verser périodiquement des acomptes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w:t>
      </w:r>
    </w:p>
    <w:p>
      <w:r>
        <w:t>A/925/2014 - 4/6 - b) L’art. 34 al. 1 let. b RAVS prévoit que les personnes exerçant une activité lucrative indépendante, celles n'exerçant aucune activité et celles dont l'employeur n'est pas tenu à cotisation, paient des cotisations par trimestre. c) L'art. 41 bis RAVS al 1 let. f prévoit que sont tenues de payer des intérêts moratoires notamment les personnes exerçant une activité lucrative indépendante et celles sans activité, lorsque les acomptes versés sont inférieurs d’au moins 25% aux cotisations effectivement dues et que les cotisations n’ont pas été versées jusqu’au 1er janvier après la fin de l’année civile qui suit l’année de cotisation, dès le 1er janvier après la fin de l’année civile qui suit l’année de cotisation. L'art. 42 al 2 RAVS précise que le taux d'intérêts moratoires, de même que celui de l'intérêt rémunératoire, s'élève à 5% par an.</w:t>
      </w:r>
    </w:p>
    <w:p>
      <w:r>
        <w:rPr>
          <w:b/>
        </w:rPr>
        <w:t>E. 7</w:t>
      </w:r>
    </w:p>
    <w:p>
      <w:r>
        <w:t>Conformément à l’art. 26 al. 1er LPGA, les créances de cotisations échues sont soumises à la perception d’intérêts moratoires et les créances échues en restitution de cotisations indûment versées sont soumises au versement d’intérêts rémunératoires. Selon la jurisprudence, l'entrée en vigueur au 1er janvier 2003 de la LPGA et de son art. 26 al. 1 n'a pas d'incidence sur la réglementation spécifique en matière de cotisations sociales de l'art. 41bis al. 1 let. f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(arrêt 9C_202/2007 du 9avril 2008: ATF 134 V 405; arrêt 9C_173/2007 ou encore RCC 1992 p. 178 consid. 4b). On ajoutera enfin que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2033 ss, 4024 Circulaire sur les intérêts moratoires et rémunératoires [CIM] dans l'AVS, AI et APG, valable dès le 1er janvier 2006).</w:t>
      </w:r>
    </w:p>
    <w:p>
      <w:r>
        <w:rPr>
          <w:b/>
        </w:rPr>
        <w:t>E. 8</w:t>
      </w:r>
    </w:p>
    <w:p>
      <w:r>
        <w:t>En l'espèce, c’est, au vu de ce qui précède, à juste titre, que la caisse a réclamé à l'intéressée le paiement d’intérêts moratoires à hauteur de CHF 103,90 pour 2008, de CHF 83,75 pour 2009, de CHF 60,10 pour 2010 et de CHF 37,65 pour 2011.</w:t>
      </w:r>
    </w:p>
    <w:p>
      <w:r>
        <w:t>A/925/2014 - 5/6 -</w:t>
      </w:r>
    </w:p>
    <w:p>
      <w:r>
        <w:rPr>
          <w:b/>
        </w:rPr>
        <w:t>E. 9</w:t>
      </w:r>
    </w:p>
    <w:p>
      <w:r>
        <w:t>L’intéressée allègue toutefois n’avoir pas su qu’elle était tenue de payer des cotisations AVS/AI.</w:t>
      </w:r>
    </w:p>
    <w:p>
      <w:r>
        <w:rPr>
          <w:b/>
        </w:rPr>
        <w:t>E. 10</w:t>
      </w:r>
    </w:p>
    <w:p>
      <w:r>
        <w:t>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En particulier, selon la jurisprudence, aucun devoir de renseignement ou de conseil au sens de l'art. 27 LPGA n'incombe notamment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(ATF non publié 8C_406/2011 du 18 mai 2011, consid. 5.3).</w:t>
      </w:r>
    </w:p>
    <w:p>
      <w:r>
        <w:rPr>
          <w:b/>
        </w:rPr>
        <w:t>E. 11</w:t>
      </w:r>
    </w:p>
    <w:p>
      <w:r>
        <w:t>Il appartenait en l’occurrence à l’intéressée de s’annoncer auprès de la caisse en tant que personne sans activité lucrative. Les caisses de compensation cantonales procèdent régulièrement à des publications rappelant cette obligation. L’intéressée ne saurait sérieusement soutenir n’avoir pas été au courant de l’existence des assurances sociales. Il y a du reste lieu de constater qu’elle a dûment déposé sa demande de prestations AVS auprès de l’autorité compétente en temps utile. Aussi le recours est-il rejeté.</w:t>
      </w:r>
    </w:p>
    <w:p>
      <w:r>
        <w:t>A/925/2014 - 6/6 -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