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ATAS/655/2011 vom 27. Juni 2011</w:t>
      </w:r>
    </w:p>
    <w:p>
      <w:r>
        <w:t>GE Cour de justice, 2011-06-27, FR</w:t>
      </w:r>
    </w:p>
    <w:p>
      <w:r>
        <w:rPr>
          <w:b/>
        </w:rPr>
        <w:t xml:space="preserve">Quelle: </w:t>
      </w:r>
      <w:r>
        <w:t>https://mcp.opencaselaw.ch/entscheid/ge_gerichte_ATAS_655_2011</w:t>
      </w:r>
    </w:p>
    <w:p>
      <w:r>
        <w:t>FR: GE_GERICHTE ATAS/655/2011 du 27 juin 2011</w:t>
      </w:r>
    </w:p>
    <w:p>
      <w:r>
        <w:t>IT: GE_GERICHTE ATAS/655/2011 del 27 giugno 2011</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en temps utile, le recours est recevable (art. 60 LPGA).</w:t>
      </w:r>
    </w:p>
    <w:p>
      <w:r>
        <w:rPr>
          <w:b/>
        </w:rPr>
        <w:t>E. 3</w:t>
      </w:r>
    </w:p>
    <w:p>
      <w:r>
        <w:t>L'objet du litige porte sur la suspension de 25 jours du droit à l'indemnité de la recourante.</w:t>
      </w:r>
    </w:p>
    <w:p>
      <w:r>
        <w:rPr>
          <w:b/>
        </w:rPr>
        <w:t>E. 4</w:t>
      </w:r>
    </w:p>
    <w:p>
      <w:r>
        <w:t>a)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Selon l’art. 17 al. 3 let. a LACI, l’assuré a l’obligation, lorsque l’autorité compétente le lui enjoint, de participer aux mesures relatives au marché du travail propres à améliorer son aptitude au placement.</w:t>
      </w:r>
    </w:p>
    <w:p>
      <w:r>
        <w:t>A/1339/2011 - 5/7 - Selon l'art. 59 al. 1, 1 bis et 2 LACI, l’assurance alloue des prestations financières au titre des mesures relatives au marché du travail en faveur des assurés et des personnes menacées de chômage (al. 1). Ces mesures comprennent des mesures de formation (section 2), des mesures d’emploi (section 3) et des mesures spécifiques (section 4) (al. 1bis). Les mesures relatives au marché du travail visent à favoriser l’intégration professionnelle des assurés dont le placement est difficile pour des raisons inhérentes au marché de l’emploi. Ces mesures ont notamment pour but : a. d’améliorer l’aptitude au placement des assurés de manière à permettre leur réinsertion rapide et durable; b. de promouvoir les qualifications professionnelles des assurés en fonction des besoins du marché du travail; c. de diminuer le risque de chômage de longue durée; d. de permettre aux assurés d’acquérir une expérience professionnelle (al. 2). En ce qui concerne la pertinence de la mesure, les assurés sont en principe tenus de suivre les instructions nonobstant l'avis qu'ils peuvent avoir à ce sujet, l'autorité administrative étant seule à même d'en juger (ATF du 17 juin 2010 8C 759/2009).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(cf. art. 30 al. 1 let. d LACI). Selon l’art. 30 al. 3 LACI, la durée de la suspension est proportionnelle à la gravité de la faute. Ainsi, en cas de faute légère, la durée de la suspension est de un à quinze jours (a), de seize à trente jours en cas de faute de gravité moyenne (b) et de trente-et-un à soixante jours en cas de faute grave (c) (art. 45 al. 2 OACI). Il résulte du barème des suspensions établi par le Secrétariat d’Etat à l’économie (SECO) que lorsque l’assuré ne se présente pas à un cours ou l'abandonne sans motif valable l'autorité inflige une suspension du droit à l'indemnité entre 1 et 20 jours, en fonction de la durée du cours, notamment de 19 à 20 jours pour un cours d'environ 10 semaines et une suspension à augmenter en conséquence si le cours est plus long (Circulaire relative à l’indemnité de chômage, janvier 2007, chiffre D 72 / 3 D). La Cour de céans doit se limiter à examiner si l'administration a fait un usage critiquable de son pouvoir d'appréciation (ATF du 16 avril 2008, 8C 316/07).</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w:t>
      </w:r>
    </w:p>
    <w:p>
      <w:r>
        <w:t>A/1339/2011 - 6/7 -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6</w:t>
      </w:r>
    </w:p>
    <w:p>
      <w:r>
        <w:t>En l'espèce, l'intimé a indiqué à la recourante qu'elle devait suivre une mesure, soit un cours intitulé "Impulsion emploi" auprès de X___________. Cette mesure n'a toutefois pas pu avoir lieu en raison du refus de X___________ d'accepter la recourante au motif que celle-ci avait signifié ne pas vouloir suivre un tel cours. La recourante ne conteste pas avoir indiqué clairement à la responsable de X___________ lors de l'entretien de départ, que ce cours lui était inutile du fait qu'elle en avait déjà suivi deux autres équivalents, en 2006 et 2007, et que c'est suite à son franc parler que la communication est devenue difficile avec son interlocutrice. En revanche, elle précise ne pas avoir refusé de participer audit cours. L'utilité de la mesure n'est en l'occurrence pas contestable dès lors que l'assurée émargeait au chômage depuis plusieurs années et que la dernière mesure du même type remontait à 2007, soit plus de trois ans auparavant. C'est donc à tort que la recourante a manifesté clairement, lors de l'entretien avec la responsable de X___________, son désintérêt pour ladite mesure. Cependant, l'intimé a reconnu que la recourante avait déjà régulièrement suivi deux mesures identiques en 2006 et 2007 de sorte que l'on ne saurait reprocher de manière fautive à la recourante de s'être préoccupée de l'utilité, dans son cas, d'une nouvelle mesure du même type, même si, comme elle l'a elle-même reconnu lors de l'audition devant la Cour de céans, la discussion de la pertinence de la mesure aurait dû être menée avec son conseiller et non pas avec la responsable de X___________, lequel aurait pu lui expliquer, à cette occasion, les raisons d'un renouvellement d'une mesure déjà suivie, ce qui n'a pas été fait lors de l'entretien de conseil du 15 novembre 2010 (cf. procès-verbal d'audition du 20 juin 2011). Une difficulté de communication s'en est suivie qui a entraîné de la part de X___________ la rédaction du courriel du 29 novembre 2010 informant l'OCE que X___________ ne pouvait pas aider la recourante à retrouver un emploi au vu de l'attitude de celle-ci. Au vu de ces éléments et en particulier des difficultés de communication survenues lors de l'entretien entre la recourante et la responsable de X___________, il convient de retenir une faute légère à l'encontre de la recourante, laquelle a par ailleurs démontré qu'elle était motivée pour sortir du chômage en suivant notamment régulièrement les autres mesures assignées par l'OCE.</w:t>
      </w:r>
    </w:p>
    <w:p>
      <w:r>
        <w:rPr>
          <w:b/>
        </w:rPr>
        <w:t>E. 7</w:t>
      </w:r>
    </w:p>
    <w:p>
      <w:r>
        <w:t>Partant, le recours sera partiellement admis et la suspension de l'indemnité réduite de 25 jours à 10 jours.</w:t>
      </w:r>
    </w:p>
    <w:p>
      <w:r>
        <w:t>A/1339/2011 - 7/7 -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