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ATAS/655/2010 vom 10. Juni 2010</w:t>
      </w:r>
    </w:p>
    <w:p>
      <w:r>
        <w:t>GE Cour de justice, 2010-06-10, FR</w:t>
      </w:r>
    </w:p>
    <w:p>
      <w:r>
        <w:rPr>
          <w:b/>
        </w:rPr>
        <w:t xml:space="preserve">Quelle: </w:t>
      </w:r>
      <w:r>
        <w:t>https://mcp.opencaselaw.ch/entscheid/ge_gerichte_ATAS_655_2010</w:t>
      </w:r>
    </w:p>
    <w:p>
      <w:r>
        <w:t>FR: GE_GERICHTE ATAS/655/2010 du 10 juin 2010</w:t>
      </w:r>
    </w:p>
    <w:p>
      <w:r>
        <w:t>IT: GE_GERICHTE ATAS/655/2010 del 10 giugno 2010</w:t>
      </w:r>
    </w:p>
    <w:p>
      <w:pPr>
        <w:pStyle w:val="Heading2"/>
      </w:pPr>
      <w:r>
        <w:t>Erwägungen</w:t>
      </w:r>
    </w:p>
    <w:p>
      <w:r>
        <w:rPr>
          <w:b/>
        </w:rPr>
        <w:t>E. 17</w:t>
      </w:r>
    </w:p>
    <w:p>
      <w:r>
        <w:t>Par courrier du son avocate du 26 mai 2009, l'assurée a recouru contre la décision précitée, en concluant à l'annulation de cette dernière et à l'octroi d'une rente entière d'invalidité. Elle a par ailleurs sollicité un délai pour pouvoir compléter son recours.</w:t>
      </w:r>
    </w:p>
    <w:p>
      <w:r>
        <w:rPr>
          <w:b/>
        </w:rPr>
        <w:t>E. 18</w:t>
      </w:r>
    </w:p>
    <w:p>
      <w:r>
        <w:t>Dans une lettre à l'attention de l'avocate de la recourante du 28 juillet 2009, la Dresse N___________ a indiqué que, selon les informations confiées par la recourante mais sans détenir de document l'attestant, cette dernière a été suivie en Hollande dans un milieu hospitalier psychiatrique et aurait eu une pension d'invalidité durant une année.</w:t>
      </w:r>
    </w:p>
    <w:p>
      <w:r>
        <w:t>A/1826/2009 - 9/14 - Elle a ajouté que la problématique relative aux épisodes dépressifs présentés par le passé en lien avec des deuils était atténuée, que les troubles de personnalité, tels que décrits dans le rapport d'expertise, n'étaient pas, à sa connaissance, un diagnostic validé comme ayant une répercussion sur la capacité résiduelle de travail dans le cadre de l'assurance invalidité, que la remarque d'un trouble de la personnalité «non décompensé» lui semblait approprié et que, dans ce contexte, elle estimait qu'il n'était pas possible de retenir une baisse de la capacité de travail significative.</w:t>
      </w:r>
    </w:p>
    <w:p>
      <w:r>
        <w:rPr>
          <w:b/>
        </w:rPr>
        <w:t>E. 19</w:t>
      </w:r>
    </w:p>
    <w:p>
      <w:r>
        <w:t>Par mémoire de son conseil du 31 juillet 2009, la recourante a complété son recours, en concluant principalement à l'octroi d'une rente d'invalidité dont le degré devrait être fixé après instruction médicale complémentaire, avec suite de dépens. Préalablement, elle a conclu à l'audition des parties et à l'ordonnance d'une contre- expertise médicale sur le plan psychiatrique. En substance, elle conteste les conclusions de l'expertise psychiatrique du SMR en tant qu'il est considéré que les troubles répertoriés seraient sans répercussion sur sa capacité de travail. Elle estime en effet que son trouble de la personnalité concomitant à la phase dépressive, diagnostiqué par le Dr M___________ des HUG, provoque des troubles du comportement incompatible avec une quelconque activité professionnelle. Elle conteste par ailleurs avoir déclaré qu'elle n'aurait déposé sa demande de prestations AI que sous la pression de l'aide sociale. Enfin, elle relève qu'il est faux de retenir qu'elle n'aurait jamais été hospitalisée, en se référant à la lettre de la Dresse N___________ du 28 juillet 2009.</w:t>
      </w:r>
    </w:p>
    <w:p>
      <w:r>
        <w:rPr>
          <w:b/>
        </w:rPr>
        <w:t>E. 20</w:t>
      </w:r>
    </w:p>
    <w:p>
      <w:r>
        <w:t>Dans sa réponse du 31 août 2009, l'OAI a conclu au rejet du recours. EN DROIT 1. Conformément à l'art. 56V al. 1 let. a ch. 2 de la Loi sur l'organisation judiciaire, du</w:t>
      </w:r>
    </w:p>
    <w:p>
      <w:r>
        <w:rPr>
          <w:b/>
        </w:rPr>
        <w:t>E. 22</w:t>
      </w:r>
    </w:p>
    <w:p>
      <w:r>
        <w:t>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2. La décision attaquée du 27 avril 2009, envoyée par l'OAI sous pli simple, a été reçue par la recourante au plus tôt le lendemain. Par conséquent, le recours interjeté le 26 mai 2009 en la forme prescrite est recevable (art. 38 al. 3, 56 et 60 LPGA). 3. Le litige porte sur le droit de l'assurée à une rente d'invalidité.</w:t>
      </w:r>
    </w:p>
    <w:p>
      <w:r>
        <w:t>A/1826/2009 - 10/14 - 4. En vertu de l'art. 28 al. 1 LAI, l'assuré a droit à une rente entière s'il est invalide à 70% au moins, à un trois quarts de rente s'il est invalide à 60% au moins, à une demi-rente s'il est invalide à 50% au moins, ou à un quart de rente s'il est invalide à 40% au moins. 5.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l'assurée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b)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La plupart des éventualités assurées (par exemple la maladie, l'accident, l'incapacité de travail, l'invalidité, l'atteinte à l'intégrité physique ou mentale) supposent l'instruction de faits d'ordre médical. Or, pour pouvoir établir le droit de l'assuré à</w:t>
      </w:r>
    </w:p>
    <w:p>
      <w:r>
        <w:t>A/1826/2009 - 11/14 -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arrêt I 514/06 du 25 mai 2007 consid. 2.2.1, in SVR 2008 IV Nr. 15 p. 43), on ne saurait remettre en cause une expertise ordonnée par l'administration ou le juge et procéder</w:t>
      </w:r>
    </w:p>
    <w:p>
      <w:r>
        <w:t>A/1826/2009 - 12/14 -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9C_4/2009 du 20 novembre 2009, consid. 2.2). 6. En l'espèce, l'OAI a retenu que l'invalidité de la recourante était nulle, en se référant à l'avis du SMR, sous-entendu y compris au rapport de la Dresse R___________ du 26 février 2009. De son côté, la recourante conteste les conclusions de ce rapport et estime que sa capacité résiduelle de travail est réduite (en demandant au Tribuanl de céans d'en déterminer le degré), en se référant à l'avis de la Dresse M___________ résultant d'une lettre du 8 février 2008 et d'un rapport médical du 31 octobre 2008. Dans son rapport d'examen clinique psychiatrique du 26 février 2009, la Dresse R___________ est parvenue à la conclusion que la recourante n'avait aucune limitation fonctionnelle sur le plan psychiatrique, que les éléments dépressifs étaient légers et corrélés à une problématique psychosociale et non à une atteinte endogène à la santé que l'assurée avait une exigibilité professionnelle de 100% notamment dans l'emploi de nurse, pour lequel elle était diplômée. Ce rapport a été établi sur la base du dossier médical complet, y compris des avis de la Dresse M___________, repose sur un examen approfondi, prend en considération les plaintes de la recourante et ses conclusions sont convaincantes. Il respecte ainsi tous les réquisits jurisprudentiels susmentionnés pour lui reconnaître une pleine valeur probante. Quant aux avis antérieurs de la Dresse M___________, ils ne sont pas incompatibles avec les conclusions de la Dresse R___________. En effet, dans sa lettre 8 février 2008, la Dresse M___________ a indiqué que le trouble de la personnalité concomitant à la phase dépressive provoquait des troubles du comportement incompatibles avec une quelconque activité professionnelle et qu'une augmentation de sa capacité de travail ne pouvait pas être estimée à cette époque et devrait être réévaluée après trois mois de traitement. Dans sa lettre subséquente du 9 juillet 2008, le médecin précité n'a pas retenu une incapacité de travail totale permanente mais, au contraire, a précisé qu'un arrêt de travail ne s'était plus justifié à partir de la fin du mois de mars 2008. Enfin, dans son rapport du 31 octobre 2008, la Dresse M___________ a estimé que l'incapacité de travail était totale du 1er au 31 mars 2008, en précisant que le suivi psychiatrique auprès des HUG avait pris fin en avril 2008, mais que l'on pouvait s'attendre à une reprise de l'activité professionnelle et qu'au titre des mesures de réadaptation envisageables, dans un milieu protégé (ateliers socio-professionnels), l'assurée pourrait refaire l'apprentissage du travail.</w:t>
      </w:r>
    </w:p>
    <w:p>
      <w:r>
        <w:t>A/1826/2009 - 13/14 - Quant à la Dresse N___________, psychiatre traitant de la recourante, elle a adhéré aux conclusions de la Dresse R___________, en déclarant que la problématique relative aux épisodes dépressifs présentés par le passé en lien avec des deuils était atténuée, que les troubles de personnalité, tels que décrits dans le rapport d'expertise, n'étaient pas, à sa connaissance, un diagnostic validé comme ayant une répercussion sur la capacité résiduelle de travail dans le cadre de l'assurance invalidité, que la remarque d'un trouble de la personnalité «non décompensé» lui semblait approprié et que, dans ce contexte, elle estimait qu'il n'était pas possible de retenir une baisse de la capacité de travail significative. Il faut ainsi admettre que, contrairement à ce que soutient la recourante, l'on ne se trouve pas en présence de divergence d'opinion entre médecins, mais que son état de santé s'est amélioré entre février 2008 et février 2009 et que, compte tenu sa pleine valeur probante, le rapport d'examen clinique psychiatrique de la Dresse R___________ doit être préféré aux autres avis médicaux antérieurs. Cette conclusion se justifie d'autant qu'à l'appui de sa critique des conclusions du médecin précité, la recourante n'apporte aucun médical nouveau. Pour ce motif également, il ne justifie nullement d'ordonner une contre-expertise. S'agissant des griefs relatifs aux erreurs que contiendraient le rapport de la Dresse R___________ au sujet d'une hospitalisation en Hollande et à des propos que la recourante auraient tenus ou non, le Tribunal de céans constate que, même si ces erreurs devaient être avérées, ce qui n'est pas le cas sur la base du dossier, elles ne portent pas sur des éléments ayant joué un rôle déterminant dans les conclusions de la Dresse R___________. Dans cette mesure, il ne justifie pas non plus d'ordonner l'audition de la recourante. Au bénéfice des explications qui précèdent, le Tribunal de céans se rallie aux conclusions de la Dresse R___________ et considère que la recourante ne souffre pas d'affection psychique ayant une répercussion sur sa capacité de travail. 7. Le recours sera donc rejeté. 8. Un émolument de 200 fr. sera mis à charge de la recourante, qui succombe (art. 69 al. 1bis LAI).</w:t>
      </w:r>
    </w:p>
    <w:p>
      <w:r>
        <w:t>A/1826/2009 - 14/14 -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