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ATAS/654/2020 vom 13. August 2020</w:t>
      </w:r>
    </w:p>
    <w:p>
      <w:r>
        <w:t>GE Cour de justice, 2020-08-13, FR</w:t>
      </w:r>
    </w:p>
    <w:p>
      <w:r>
        <w:rPr>
          <w:b/>
        </w:rPr>
        <w:t xml:space="preserve">Quelle: </w:t>
      </w:r>
      <w:r>
        <w:t>https://mcp.opencaselaw.ch/entscheid/ge_gerichte_ATAS_654_2020</w:t>
      </w:r>
    </w:p>
    <w:p>
      <w:r>
        <w:t>FR: GE_GERICHTE ATAS/654/2020 du 13 août 2020</w:t>
      </w:r>
    </w:p>
    <w:p>
      <w:r>
        <w:t>IT: GE_GERICHTE ATAS/654/2020 del 13 agosto 2020</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Qu’en vertu de l’art. 53 al. 3 de la loi fédérale sur la partie générale du droit des assurances sociales (LPGA), l’assureur peut reconsidérer une décision contre laquelle un recours est formé jusqu’à l’envoi de son préavis ; Que c’est ce qu’a fait l’intimé en l’occurrence ; Qu’il convient dès lors de prendre acte de la nouvelle décision et de constater que le recours est devenu sans objet.</w:t>
      </w:r>
    </w:p>
    <w:p>
      <w:r>
        <w:t>A/1347/2020 - 3/3 -</w:t>
      </w:r>
    </w:p>
    <w:p>
      <w:r>
        <w:t>PAR CES MOTIFS, LA CHAMBRE DES ASSURANCES SOCIALES :</w:t>
      </w:r>
    </w:p>
    <w:p>
      <w:r>
        <w:t>1. Déclare le recours recevable. 2. Prend acte de la décision du 24 juillet 2020 annulant et remplaçant celle du 10 mars 2020. 3. Constate que le recours est devenu sans objet. 4. Raye la cause du rôle.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