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ATAS/652/2020 vom 13. August 2020</w:t>
      </w:r>
    </w:p>
    <w:p>
      <w:r>
        <w:t>GE Cour de justice, 2020-08-13, FR</w:t>
      </w:r>
    </w:p>
    <w:p>
      <w:r>
        <w:rPr>
          <w:b/>
        </w:rPr>
        <w:t xml:space="preserve">Quelle: </w:t>
      </w:r>
      <w:r>
        <w:t>https://mcp.opencaselaw.ch/entscheid/ge_gerichte_ATAS_652_2020</w:t>
      </w:r>
    </w:p>
    <w:p>
      <w:r>
        <w:t>FR: GE_GERICHTE ATAS/652/2020 du 13 août 2020</w:t>
      </w:r>
    </w:p>
    <w:p>
      <w:r>
        <w:t>IT: GE_GERICHTE ATAS/652/2020 del 13 agosto 2020</w:t>
      </w:r>
    </w:p>
    <w:p>
      <w:pPr>
        <w:pStyle w:val="Heading2"/>
      </w:pPr>
      <w:r>
        <w:t>Erwägungen</w:t>
      </w:r>
    </w:p>
    <w:p>
      <w:r>
        <w:rPr>
          <w:b/>
        </w:rPr>
        <w:t>E. 1</w:t>
      </w:r>
    </w:p>
    <w:p>
      <w:r>
        <w:t>Conformément à l'art. 134 al. 1 let. a ch. 8 de la loi sur l'organisation judiciaire, du 26 septembre 2010 (LOJ - E 2 05), la Chambre des assurances sociales de la Cour</w:t>
      </w:r>
    </w:p>
    <w:p>
      <w:r>
        <w:t>A/941/2020 - 3/5 -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Le recours, interjeté en temps utile (art. 60 al. 1 LPGA) est recevable à la forme.</w:t>
      </w:r>
    </w:p>
    <w:p>
      <w:r>
        <w:rPr>
          <w:b/>
        </w:rPr>
        <w:t>E. 4</w:t>
      </w:r>
    </w:p>
    <w:p>
      <w:r>
        <w:t>Le litige porte exclusivement sur la question de la recevabilité de l'opposition formée contre la décision du 28 novembre 2019.</w:t>
      </w:r>
    </w:p>
    <w:p>
      <w:r>
        <w:rPr>
          <w:b/>
        </w:rPr>
        <w:t>E. 5</w:t>
      </w:r>
    </w:p>
    <w:p>
      <w:r>
        <w:t>L’art. 10 al. 4 de l'ordonnance sur la partie générale du droit des assurances sociales du 11 septembre 2002 (OPGA - RS 830.11) indique qu’une opposition doit être signée par l'opposant ou son représentant légal. L’alinéa 5 de ce même article précise que si l’opposition ne satisfait pas aux conditions précédemment énoncées, l’assureur impartit à l’assuré un délai convenable pour réparer le vice en l’avertissant qu’à défaut, l’opposition ne sera pas recevable.</w:t>
      </w:r>
    </w:p>
    <w:p>
      <w:r>
        <w:rPr>
          <w:b/>
        </w:rPr>
        <w:t>E. 6</w:t>
      </w:r>
    </w:p>
    <w:p>
      <w:r>
        <w:t>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La jurisprudence établit une présomption de fait - réfragable - selon laquelle l'employé postal a correctement inséré l'avis de retrait dans la boîte à lettres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postale au jour attesté par le facteur, la remise est censée avoir eu lieu en ces lieu et date. Le délai de garde de sept jours commence alors à courir et, à son</w:t>
      </w:r>
    </w:p>
    <w:p>
      <w:r>
        <w:t>A/941/2020 - 4/5 - terme, la notification est réputée avoir lieu (fiction), avec les conséquences procédurales que cela implique (arrêt du Tribunal fédéral 2C 146/2011 du 14 février 2011; ATF 130 III 396 consid. 1.2.3; arrêt du Tribunal fédéral 2C_86/2010 du 4 octobre 2010 consid. 2). La fiction de la notification n'est toutefois opposable au destinataire de la décision que si celui-ci devait s'attendre, avec une certaine vraisemblance, à recevoir une telle communication. Dans une telle situation, il lui appartenait de prendre les dispositions nécessaires pour que les envois postaux lui soient transmis (ATF 130 III 396 consid. 1.2.3 et les réf.).</w:t>
      </w:r>
    </w:p>
    <w:p>
      <w:r>
        <w:rPr>
          <w:b/>
        </w:rPr>
        <w:t>E. 7</w:t>
      </w:r>
    </w:p>
    <w:p>
      <w:r>
        <w:t>Selon la jurisprudence, le fardeau de la preuve de la notification d'un acte et de sa date incombe en principe à l'autorité qui entend en tirer une conséquence juridique (ATF 129 I 8 consid. 2.2; 124 V 400 consid. 2a). En ce qui concerne plus particulièrement la notification d'une décision de l'administration, elle doit au moins être établie au degré de la vraisemblance prépondérante requis en matière d'assurances sociales (ATF 121 V 5 consid. 3b). Le juge des assurances sociales fonde en effet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le recourant allègue n’avoir jamais reçu le courrier de l'OCE du 30 janvier 2020 l'invitant à régulariser son opposition avec délai au 13 février 2020 sous peine d'irrecevabilité. Or, le courrier considéré a été envoyé par plis recommandé et simple à l'adresse communiquée par le recourant à l'intimé, de sorte qu'il semble peu vraisemblable qu'aucune des deux lettres ne soit parvenue à son destinataire. Quoi qu’il en soit, bien que le courrier recommandé adressé au recourant n’ait pas été retiré, il est réputé avoir été valablement notifié. Il convient donc de considérer que l’intéressé a été dûment rendu attentif aux conséquences de l'irrégularité affectant son acte. Dès lors, c’est à juste titre que l’intimé a déclaré son opposition irrecevable car irrégulière. Eu égard à ce qui précède, le recours est rejeté.</w:t>
      </w:r>
    </w:p>
    <w:p>
      <w:r>
        <w:t>A/941/2020 - 5/5 -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