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ATAS/651/2021 vom 22. Juni 2021</w:t>
      </w:r>
    </w:p>
    <w:p>
      <w:r>
        <w:t>GE Cour de justice, 2021-06-22, FR</w:t>
      </w:r>
    </w:p>
    <w:p>
      <w:r>
        <w:rPr>
          <w:b/>
        </w:rPr>
        <w:t xml:space="preserve">Quelle: </w:t>
      </w:r>
      <w:r>
        <w:t>https://mcp.opencaselaw.ch/entscheid/ge_gerichte_ATAS_651_2021</w:t>
      </w:r>
    </w:p>
    <w:p>
      <w:r>
        <w:t>FR: GE_GERICHTE ATAS/651/2021 du 22 juin 2021</w:t>
      </w:r>
    </w:p>
    <w:p>
      <w:r>
        <w:t>IT: GE_GERICHTE ATAS/651/2021 del 22 giugno 2021</w:t>
      </w:r>
    </w:p>
    <w:p>
      <w:pPr>
        <w:pStyle w:val="Heading2"/>
      </w:pPr>
      <w:r>
        <w:t>Erwägungen</w:t>
      </w:r>
    </w:p>
    <w:p>
      <w:r>
        <w:rPr>
          <w:b/>
        </w:rPr>
        <w:t>E. 10</w:t>
      </w:r>
    </w:p>
    <w:p>
      <w:r>
        <w:t>Le 18 juillet 2008, l’assuré a déposé une deuxième demande de prestations auprès de l'OAI en invoquant une nouvelle atteinte psychique et une aggravation de son état de santé.</w:t>
      </w:r>
    </w:p>
    <w:p>
      <w:r>
        <w:rPr>
          <w:b/>
        </w:rPr>
        <w:t>E. 11</w:t>
      </w:r>
    </w:p>
    <w:p>
      <w:r>
        <w:t>Par décision du 14 septembre 2009, l'OAI a refusé d'octroyer des prestations à l'assuré faute d’aggravation de son état de santé.</w:t>
      </w:r>
    </w:p>
    <w:p>
      <w:r>
        <w:rPr>
          <w:b/>
        </w:rPr>
        <w:t>E. 12</w:t>
      </w:r>
    </w:p>
    <w:p>
      <w:r>
        <w:t>Par arrêt du 5 octobre 2010, le TCAS a partiellement admis le recours de l’assuré et a renvoyé la cause à l'OAI pour mise en œuvre d'une expertise psychiatrique, dès lors qu'aucun des rapports médicaux au dossier ne revêtait une pleine valeur probante (ATAS/1006/2010).</w:t>
      </w:r>
    </w:p>
    <w:p>
      <w:r>
        <w:rPr>
          <w:b/>
        </w:rPr>
        <w:t>E. 13</w:t>
      </w:r>
    </w:p>
    <w:p>
      <w:r>
        <w:t>Suite au renvoi, l'OAI a mandaté le docteur E_______, spécialiste FMH en psychiatrie, pour expertise. Dans son rapport du 9 mai 2011, le médecin précité a posé les diagnostics de processus d'invalidation très avancé (F 68.0), de dysthymie (F 34.1) et de syndrome douloureux somatoforme persistant (F 45.4), tous trois étant toutefois sans répercussion sur la capacité de travail de l’assuré.</w:t>
      </w:r>
    </w:p>
    <w:p>
      <w:r>
        <w:t>A/1890/2020 - 4/31 -</w:t>
      </w:r>
    </w:p>
    <w:p>
      <w:r>
        <w:rPr>
          <w:b/>
        </w:rPr>
        <w:t>E. 14</w:t>
      </w:r>
    </w:p>
    <w:p>
      <w:r>
        <w:t>Par décision du 29 février 2012, l’OAI a refusé le versement d’une rente, faute d’invalidité suffisante.</w:t>
      </w:r>
    </w:p>
    <w:p>
      <w:r>
        <w:rPr>
          <w:b/>
        </w:rPr>
        <w:t>E. 15</w:t>
      </w:r>
    </w:p>
    <w:p>
      <w:r>
        <w:t>Sur recours, la chambre de céans, compétente depuis le 1er janvier 2011, s’est ralliée, dans un arrêt du 23 octobre 2012, aux conclusions du Dr E_______, selon lesquelles l’assuré ne présentait pas d’atteinte à la santé psychique entraînant une incapacité de travail de longue durée et a confirmé le degré d’invalidité tel que calculé par l’OAI, et partant, la décision du 29 février 2012 (ATAS/1274/2012).</w:t>
      </w:r>
    </w:p>
    <w:p>
      <w:r>
        <w:rPr>
          <w:b/>
        </w:rPr>
        <w:t>E. 16</w:t>
      </w:r>
    </w:p>
    <w:p>
      <w:r>
        <w:t>Par arrêt du 4 juin 2013, saisi par un recours en matière de droit public déposé par l’assuré, le Tribunal fédéral a rejeté le recours (9C_980/2012).</w:t>
      </w:r>
    </w:p>
    <w:p>
      <w:r>
        <w:rPr>
          <w:b/>
        </w:rPr>
        <w:t>E. 17</w:t>
      </w:r>
    </w:p>
    <w:p>
      <w:r>
        <w:t>L’assuré a déposé une troisième demande de prestations d’invalidité le 23 mars 2015, alléguant souffrir d’un trouble psychiatrique, de douleurs dorsales et dans la jambe droite, ainsi que de problèmes d’équilibre.</w:t>
      </w:r>
    </w:p>
    <w:p>
      <w:r>
        <w:rPr>
          <w:b/>
        </w:rPr>
        <w:t>E. 18</w:t>
      </w:r>
    </w:p>
    <w:p>
      <w:r>
        <w:t>Par courrier du 8 avril 2015, le docteur F_______, chef de clinique au Service des spécialités psychiques des HUG, a expliqué suivre l’assuré depuis le 29 février 2012. Son état psychique s’était aggravé de manière considérable depuis cette date. Au cours de l’année 2012, l’état clinique correspondait à un épisode dépressif d’intensité moyenne. Cet épisode dépressif s’était péjoré en 2013. Le traitement avait été modifié en présence d’une composante anxieuse importante. Une légère amélioration clinique avait été constatée courant 2014 et des démarches de réinsertion professionnelle avaient été entreprises. Le patient s’était ainsi inscrit au chômage en automne 2014, et début 2015, il avait effectué un stage de réévaluation des compétences professionnelles auprès de l’entreprise sociale PRO. En début d’année 2015, l’état de santé du patient s’était néanmoins péjoré. Le traitement avait été modifié, ce qui avait eu pour conséquence de nombreux effets secondaires. En avril 2015, il avait à nouveau modifié le traitement. Les limitations fonctionnelles actuelles du point de vue psychiatrique étaient un ralentissement psychique et moteur, une diminution de la capacité de concentration, une fatigabilité accrue, une aboulie et anhédonie, ainsi que des tremblements liés très probablement à une anxiété importante. Pour le surplus, il renvoyait au rapport de l’atelier PRO, lequel concluait notamment au fait que l’assuré n’était en mesure de travailler ni dans le marché économique ni dans un atelier protégé. Compte tenu de ces conclusions et de la péjoration de l’état psychique de l’assuré, une nouvelle demande de prestations d’invalidité avait été déposée, en accord avec le responsable du stage PRO et du référant à l’office cantonal de l’emploi. En annexe figurait le rapport établi le 11 mars 2015 à l’issue du stage dans les ateliers de l’entreprise PRO, dont il ressort que l’assuré était considéré comme étant éloigné du marché du travail. Les responsables du stage préconisaient la mise en place d’un soutien (médical, institutionnel et social) pour permettre à l’assuré d’améliorer sa situation.</w:t>
      </w:r>
    </w:p>
    <w:p>
      <w:r>
        <w:rPr>
          <w:b/>
        </w:rPr>
        <w:t>E. 19</w:t>
      </w:r>
    </w:p>
    <w:p>
      <w:r>
        <w:t>Par décision du 5 juin 2015, l’office cantonal de l’emploi (OCE) a déclaré l’assuré inapte au placement depuis le 5 mars 2015.</w:t>
      </w:r>
    </w:p>
    <w:p>
      <w:r>
        <w:t>A/1890/2020 - 5/31 -</w:t>
      </w:r>
    </w:p>
    <w:p>
      <w:r>
        <w:rPr>
          <w:b/>
        </w:rPr>
        <w:t>E. 20</w:t>
      </w:r>
    </w:p>
    <w:p>
      <w:r>
        <w:t>Le dossier a été soumis au SMR, qui a considéré, par avis du 27 août 2015, que le Dr F_______ n’apportait aucun élément médical nouveau d’un point de vue psychiatrique. Il formulait les mêmes constatations que celles renseignées depuis 2009, retenant le diagnostic de trouble dépressif récurrent, épisode sévère, et de fluctuation de la thymie (variations des scores à l’échelle MADRS). Ces éléments ne différaient ainsi pas de ceux qu’il notait avant la dernière décision. Enfin, le médecin précité paraissait s’inspirer du rapport établi à l’issue d’un stage d’évaluation chez PRO pour attester une incapacité totale de travail dans l’économie libre, ce qui ne saurait être un élément suffisant pour étayer le diagnostic retenu. L’aggravation n’était ainsi pas rendue plausible.</w:t>
      </w:r>
    </w:p>
    <w:p>
      <w:r>
        <w:rPr>
          <w:b/>
        </w:rPr>
        <w:t>E. 21</w:t>
      </w:r>
    </w:p>
    <w:p>
      <w:r>
        <w:t>Le 11 septembre 2015, l’OAI a transmis à l’assuré un projet de décision, aux termes duquel il refusait d’entrer en matière sur la demande de prestations du 23 mars 2015.</w:t>
      </w:r>
    </w:p>
    <w:p>
      <w:r>
        <w:rPr>
          <w:b/>
        </w:rPr>
        <w:t>E. 22</w:t>
      </w:r>
    </w:p>
    <w:p>
      <w:r>
        <w:t>Un procès-verbal d’audition, valant opposition, a été établi le 7 octobre 2015. En annexe à celui-ci figurait une nouvelle attestation du Dr F_______, datée du 22 septembre 2015, aux termes de laquelle l’état clinique de l’assuré s’était modifié de façon notable depuis juin 2013 sur le plan de l’humeur. La thymie et les symptômes anxieux s’étaient aggravés, de même que les problèmes de sommeil, de l’appétit, et des fonctions cognitives. L’assuré avait davantage d’idées noires, avec occasionnellement la présence d’idées suicidaires. Son épouse avait mentionné que la situation se péjorait de jour en jour, l’assuré se refermant sur lui-même et n’ayant plus de contact avec personne.</w:t>
      </w:r>
    </w:p>
    <w:p>
      <w:r>
        <w:rPr>
          <w:b/>
        </w:rPr>
        <w:t>E. 23</w:t>
      </w:r>
    </w:p>
    <w:p>
      <w:r>
        <w:t>Dans un rapport du 14 octobre 2015, le docteur G_______, médecine interne FMH, a évoqué des tremblements, qu’il avait lui-même constatés lors de sa consultation courant 2013. Par ailleurs, le médecin traitant avait pu constater l’installation, de troubles de l’attention, de concentration et d’une tendance à l’aboulie. Ces éléments, au début d’importance variable d’une consultation à l’autre, étaient maintenant constants. L’étiologie en était de son point de vue non organique, raison pour laquelle il n’avait pas procédé à d’autres investigations. Il lui paraissait désormais indispensable pour la prise en charge de ces troubles d’orienter l’assuré vers son psychiatre traitant, le Dr F_______, dès lors qu’ils indiquaient une aggravation importante de sa maladie psychique.</w:t>
      </w:r>
    </w:p>
    <w:p>
      <w:r>
        <w:rPr>
          <w:b/>
        </w:rPr>
        <w:t>E. 24</w:t>
      </w:r>
    </w:p>
    <w:p>
      <w:r>
        <w:t>Le 13 novembre 2015, le SMR s’est déterminé sur le courrier du Dr G_______ du 14 octobre 2015, et confirmé son précédent avis, à teneur duquel l’assuré n’avait pas rendu plausible une aggravation de son état de santé. En effet, du point de vue somatique, le Dr G_______ signalait des tremblements apparus en 2013, sans toutefois donner d’informations à ce sujet (pas de status neurologique, pas de résultats d’examens complémentaires ni de compte rendus de consultation spécialisée). Ce tremor des extrémités était toutefois déjà mentionné lors de l’expertise psychiatrique de 2008 et ne constituait dès lors pas un élément</w:t>
      </w:r>
    </w:p>
    <w:p>
      <w:r>
        <w:t>A/1890/2020 - 6/31 - nouveau parlant pour une aggravation de l’état de santé. Sur le plan psychique, le médecin traitant renvoyait l’assuré vers son psychiatre traitant.</w:t>
      </w:r>
    </w:p>
    <w:p>
      <w:r>
        <w:rPr>
          <w:b/>
        </w:rPr>
        <w:t>E. 25</w:t>
      </w:r>
    </w:p>
    <w:p>
      <w:r>
        <w:t>Par décision du 19 novembre 2015, l’OAI a confirmé son projet de décision, refusant d’entrer en matière sur la demande du 23 mars 2015.</w:t>
      </w:r>
    </w:p>
    <w:p>
      <w:r>
        <w:rPr>
          <w:b/>
        </w:rPr>
        <w:t>E. 26</w:t>
      </w:r>
    </w:p>
    <w:p>
      <w:r>
        <w:t>Sur recours, la chambre de céans a renvoyé la cause à l’OAI pour instruction complémentaire, l’aggravation ayant été rendue plausible (ATAS/1037/2016).</w:t>
      </w:r>
    </w:p>
    <w:p>
      <w:r>
        <w:rPr>
          <w:b/>
        </w:rPr>
        <w:t>E. 27</w:t>
      </w:r>
    </w:p>
    <w:p>
      <w:r>
        <w:t>Suite au renvoi, l’OAI a sollicité des informations des médecins de l’assuré.</w:t>
      </w:r>
    </w:p>
    <w:p>
      <w:r>
        <w:rPr>
          <w:b/>
        </w:rPr>
        <w:t>E. 28</w:t>
      </w:r>
    </w:p>
    <w:p>
      <w:r>
        <w:t>Dans un rapport daté du 1er mars 2017, le docteur H_______, médecin ayant repris le suivi de l’assuré au sein de l’Unité des troubles de l’humeur des HUG, a mentionné les diagnostics de trouble dépressif récurrent, sans précision (F33.9) depuis 2007, trouble panique (F41.0) depuis 2008 et trouble somatoforme (F45) depuis 2008 également. L’état anxio-dépressif sévère entraînait une fatigabilité marquée et des troubles sévères de l’attention. Le pronostic était défavorable, la dépression s’étant révélée résistante à toutes lignes de traitement mises en places, les médecins ayant effectué plusieurs essais de différents antidépresseurs avec différents potentialisateurs. En raison de ces atteintes, la capacité de travail était nulle dans toute activité.</w:t>
      </w:r>
    </w:p>
    <w:p>
      <w:r>
        <w:rPr>
          <w:b/>
        </w:rPr>
        <w:t>E. 29</w:t>
      </w:r>
    </w:p>
    <w:p>
      <w:r>
        <w:t>Dans son rapport du 25 avril 2017, le Dr G_______ a également évoqué le diagnostic d’épisode dépressif majeur, sévère, sans troubles psychotiques, et a renvoyé l’OAI aux médecins spécialistes pour plus de renseignements.</w:t>
      </w:r>
    </w:p>
    <w:p>
      <w:r>
        <w:rPr>
          <w:b/>
        </w:rPr>
        <w:t>E. 30</w:t>
      </w:r>
    </w:p>
    <w:p>
      <w:r>
        <w:t>Au début du mois de mai 2017, le Dr H_______ a rappelé les diagnostics évoqués le 1er mars et a expliqué que lors de la consultation du 18 avril 2017, l’assuré souffrait toujours d’un état anxio-dépressif sévère, avec toutefois une fatigabilité moins marquée, une anxiété moins visible et des troubles de l’attention perturbant moins les échanges. Il y avait ainsi eu une légère amélioration de l’humeur. Une nouvelle potentialisation était en cours, avec un pronostic réservé, mais pas défavorable. Compte tenu de la légère amélioration entre octobre 2016 et avril 2017, le médecin précité n’avait plus d’argument en défaveur d’un projet de réinsertion adaptée et très progressive, avec une première étape à seulement 20%.</w:t>
      </w:r>
    </w:p>
    <w:p>
      <w:r>
        <w:rPr>
          <w:b/>
        </w:rPr>
        <w:t>E. 31</w:t>
      </w:r>
    </w:p>
    <w:p>
      <w:r>
        <w:t>Les rapports précités ont été soumis au SMR qui a considéré dans un avis du 9 juin 2017, qu’une expertise pluridisciplinaire, rhumatologique, psychiatrique et neurologique était indiquée. Parallèlement, il convenait de solliciter des informations complémentaires des Drs G_______ et I_______.</w:t>
      </w:r>
    </w:p>
    <w:p>
      <w:r>
        <w:rPr>
          <w:b/>
        </w:rPr>
        <w:t>E. 32</w:t>
      </w:r>
    </w:p>
    <w:p>
      <w:r>
        <w:t>Dans un rapport du 18 juillet 2017, le Dr I_______ a évoqué un état douloureux persistant post-traumatique (lombaire, céphalées), un état dépressif, une dystonie neurovégétative avec tremblements, tachycardie et hypersudation. Il n’y avait pas de déficit moteur ou sensitif. La palpation lombaire droite était sensible et le patient était difficile à mobiliser, même passivement. Il apparaissait tendu et nerveux, avec des tremblements de l’hémicorps droit et une transpiration continuelle. L’IRM cérébrale que le Dr I_______ avait préconisée s’était avérée dans la norme.</w:t>
      </w:r>
    </w:p>
    <w:p>
      <w:r>
        <w:t>A/1890/2020 - 7/31 - S’agissant du traitement, il avait préconisé un bêtabloquant, étant donné que l’assuré associait une légère hypertension artérielle et un tremblement. Le neurologue précité n’avait toutefois pas pu évaluer ce traitement à long terme, dès lors qu’il avait vu le patient pour la dernière fois le 10 décembre 2013. Au vu de la situation chronicisée, le pronostic était mauvais. La capacité de travail était probablement nulle, mais les limitations n’étaient pas d’ordre neurologique.</w:t>
      </w:r>
    </w:p>
    <w:p>
      <w:r>
        <w:rPr>
          <w:b/>
        </w:rPr>
        <w:t>E. 33</w:t>
      </w:r>
    </w:p>
    <w:p>
      <w:r>
        <w:t>Le Dr G_______ s’est prononcé dans un rapport du 26 septembre 2017 et a fait état de lombalgies chroniques avec syndrome pseudoradiculaire irradiant vers le membre inférieur droit. L’assuré était limité dans la marche, avec l’utilisation d’au moins une canne anglaise lors des périodes d’aggravation des douleurs. La position assise était parfois difficilement tenue. Le traitement consistait en des antalgiques (paracétamol et AINS), les traitements plus intenses n’ayant pas apporté de grandes améliorations, mais ayant eu des effets indésirables. Depuis février 2012, l’évolution globale sur le plan somatique était stationnaire, avec des douleurs de fond et des épisodes / périodes d’aggravation des douleurs. Les tremblements des mains étaient des tremblements essentiels, lesquels étaient plus importants lors de périodes de décompensation psychique ou d’acutisation des douleurs. Le Dr I_______ avait également retenu un tremblement peu spécifique, fin et rapide, pour lequel il avait proposé des bêtabloquants, que l’assuré n’avait pas tolérés. Il y avait une prédominance du tremblement du côté droit, mais l’IRM cérébrale n’avait pas été contributive dans le diagnostic. Le Dr G_______ n’avait pas prescrit d’autres traitements pour ces tremblements, dès lors qu’ils ne constituaient pas la principale cause d’invalidité. La capacité de travail était nulle, l’assuré réalisant avec difficultés les activités de base de la vie quotidienne, une aide étant notamment nécessaire.</w:t>
      </w:r>
    </w:p>
    <w:p>
      <w:r>
        <w:rPr>
          <w:b/>
        </w:rPr>
        <w:t>E. 34</w:t>
      </w:r>
    </w:p>
    <w:p>
      <w:r>
        <w:t>Conformément aux recommandations du SMR, l’OAI a mandaté pour expertise les docteurs J_______ (médecine générale), K_______ (rhumatologie), L_______ (psychiatrie et psychothérapie) et M_______ (neurologie), médecins auprès de CEMEDEX SA. Après avoir pris connaissance du dossier et examiné l’assuré, les médecins précités ont fait procéder à des compléments (examens sanguins, examen neuropsychologique et radiologie). Dans leur rapport du 20 novembre 2017, les médecins précités ont retenu les diagnostics de discopathie lombaire basse, spondylolisthésis L5-S1 de stade 1 avec discopathie L5-S1 (avec incidence sur la capacité de travail) et de processus d’invalidation très avancé (F68.0), dysthymie (F34.1) et syndrome douloureux persistant (F45.4) (sans incidence sur la capacité de travail). Il existait une absence de concordance entre l’anatomie (stabilisation des images radiologiques sans aggravation sur plusieurs années) et l’examen clinique, suggérant qu’il y avait des causes extérieures pouvant l’expliquer. L’assuré n’était pas coopératif en ce qui concernait la prise de certains médicaments. Une médication prise à des taux corrects et monitorisée régulièrement et la reprise du traitement par CPAP amélioreraient la qualité de vie de l’assuré, mais non sa capacité de gain. Des</w:t>
      </w:r>
    </w:p>
    <w:p>
      <w:r>
        <w:t>A/1890/2020 - 8/31 - mesures de réadaptation professionnelle étaient exigibles, mais en raison des diagnostics non invalidants, lesdites mesures n’auraient que peu de chances de succès. Les examinateurs avaient par ailleurs constaté des divergences dans le comportement de l’assuré entre la situation d’examen et en-dehors de celui-ci, ainsi qu’au sein de l’examen clinique. La capacité de travail était nulle dans l’activité habituelle de poseur de marbre. En revanche, elle était entière dans une activité adaptée respectant les limitations fonctionnelles suivantes : pas de marche prolongée, pas d’effort de soulèvement ni de port de charge supérieur à 5 kg, proche du corps, pas d’effort bras tendu en avant, pas de piétinement ni de position en porte-à-faux. La position assise était possible, mais nécessitait un changement de position régulier (assis-debout). L’assuré disposait de peu de ressources personnelles du fait de sa formation professionnelle et de son réseau social inexistant. Le pronostic était réservé en raison de l’avancée du processus d’invalidation.</w:t>
      </w:r>
    </w:p>
    <w:p>
      <w:r>
        <w:rPr>
          <w:b/>
        </w:rPr>
        <w:t>E. 35</w:t>
      </w:r>
    </w:p>
    <w:p>
      <w:r>
        <w:t>L’expertise précitée a été soumise au SMR qui a considéré, dans un avis du 14 décembre 2017, que la capacité de travail était nulle dans l’activité habituelle, mais entière dans une activité adaptée aux limitations fonctionnelles précitées.</w:t>
      </w:r>
    </w:p>
    <w:p>
      <w:r>
        <w:rPr>
          <w:b/>
        </w:rPr>
        <w:t>E. 36</w:t>
      </w:r>
    </w:p>
    <w:p>
      <w:r>
        <w:t>Suite à l’expertise et à l’avis du SMR, l’OAI a transmis le dossier à son service de réadaptation, qui a estimé que dans la mesure où les conclusions médicales étaient suffisamment claires, il n’y avait pas lieu de les compléter par des renseignements d’ordre professionnel. L’assuré était ainsi en mesure d’assumer des tâches simples et peu qualifiées, telles que l’industrie légère, la livraison légère ou encore la surveillance, activités représentées de manière suffisamment significatives sur un marché équilibré du travail. Par ailleurs, compte tenu de l’éloignement du marché du travail et du processus avancé d’invalidation, soulevé par les médecins, des mesures de réadaptation auraient de toute évidence été biaisées. Au demeurant, elles n’auraient été ni simples ni adéquates et n’auraient en aucun cas permis de réduire le dommage au vu des activités envisageables, de l’âge de l’assuré et de son parcours.</w:t>
      </w:r>
    </w:p>
    <w:p>
      <w:r>
        <w:rPr>
          <w:b/>
        </w:rPr>
        <w:t>E. 37</w:t>
      </w:r>
    </w:p>
    <w:p>
      <w:r>
        <w:t>Par décision du 27 avril 2018, l’OAI a rejeté la demande de prestations vu la capacité de l’assuré à exercer à 100% une activité adaptée. Après comparaison des revenus, le degré d’invalidité était de 20%, ce qui était insuffisant pour donner droit à une rente d’invalidité.</w:t>
      </w:r>
    </w:p>
    <w:p>
      <w:r>
        <w:rPr>
          <w:b/>
        </w:rPr>
        <w:t>E. 38</w:t>
      </w:r>
    </w:p>
    <w:p>
      <w:r>
        <w:t>Saisie d'un recours contre cette décision, la chambre de céans a, par arrêt ATAS/496/2019 du 4 juin 2019, renvoyé la cause à l'OAI pour instruction complémentaire. En substance, elle a estimé que faute d'explications de l'expert psychiatre du CEMEDEX, on ne savait pas comment celui-ci avait examiné le caractère incapacitant du trouble somatoforme, en particulier s'il avait suivi la nouvelle grille d'évaluation prévue par l'ATF 141 V 281, applicable en l'espèce vue la date à laquelle la décision querellée avait été rendue. Il n'était ainsi pas possible de</w:t>
      </w:r>
    </w:p>
    <w:p>
      <w:r>
        <w:t>A/1890/2020 - 9/31 - procéder à une appréciation concluante selon les indicateurs développés par la jurisprudence actuelle sur la base du volet psychiatrique de cette expertise. La cause devait donc être renvoyée à l'OAI pour mise en œuvre d'une expertise exclusivement psychiatrique, laquelle devait se prononcer sur le caractère invalidant des troubles psychiques conformément à la grille d'évaluation élaborée par le Tribunal fédéral en 2015 et indiquer les motifs pour lesquels l'expert s'écartait, le cas échéant, du diagnostic d'état dépressif d'intensité sévère posé par les médecins traitants.</w:t>
      </w:r>
    </w:p>
    <w:p>
      <w:r>
        <w:rPr>
          <w:b/>
        </w:rPr>
        <w:t>E. 39</w:t>
      </w:r>
    </w:p>
    <w:p>
      <w:r>
        <w:t>Suite au renvoi de la cause, l'OAI a mis en œuvre une expertise psychiatrique et mandaté, pour ce faire, le docteur N_______, spécialiste en psychiatrie et psychothérapie.</w:t>
      </w:r>
    </w:p>
    <w:p>
      <w:r>
        <w:rPr>
          <w:b/>
        </w:rPr>
        <w:t>E. 40</w:t>
      </w:r>
    </w:p>
    <w:p>
      <w:r>
        <w:t>Le 12 septembre 2019, l'assuré a, par l'intermédiaire de son avocat, transmis à l'OAI un certificat médical, établi le 19 mars 2018 par la doctoresse O_______, spécialiste en psychiatrie et psychothérapie, pour communication à l'expert. Selon ce certificat, l'assuré présentait une tristesse de l'humeur avec idées de culpabilité, un pessimisme, une perte de l'élan vital, un ralentissement moteur, un faciès douloureux, une asthénie, des ruminations intenses et un trouble de la concentration. Il déclarait avoir des idées suicidaires occasionnelles, sans projet défini, ne plus voir d'issue à sa situation autre que la mort et dormir deux à trois heures par nuit. Il souhaitait arrêter ses démarches administratives et indiquait avoir été poussé par ses enfants pour venir en consultation sinon il passerait ses journées enfermé seul chez lui. L'échelle MADRS était évaluée à 46 points ce qui témoignait d'un état dépressif d'intensité sévère.</w:t>
      </w:r>
    </w:p>
    <w:p>
      <w:r>
        <w:rPr>
          <w:b/>
        </w:rPr>
        <w:t>E. 41</w:t>
      </w:r>
    </w:p>
    <w:p>
      <w:r>
        <w:t>Dans son rapport du 28 novembre 2019, le Dr N_______, assisté de Madame P_______, psychologue FSP, n'a retenu aucun diagnostic psychiatrique avec répercussion sur la capacité de travail. Il a diagnostiqué, sans répercussion sur la capacité de travail, des troubles dépressifs récurrents légers depuis 2015, entrecoupé par des rémissions partielles suivies de rechutes (F 33.0), des traits de la personnalité mixte émotionnellement labile de type impulsif et anxieux actuellement non décompensé – étant précisé que ce trouble n'avait pas empêché l'assuré de travailler par le passé – (Z 73.1) et un trouble douloureux somatoforme persistant. En l'absence de limitations fonctionnelles psychiatriques significatives objectivables, les indices jurisprudentiels de gravité pour les diagnostics précités n'étaient pas remplis. L'absence de limitations fonctionnelles psychiatriques significatives objectivables était illustrée par l'absence de plaintes psychiques significatives en dehors des douleurs et de la fatigue, mais aussi indirectement par la journée type et par le fait que l'assuré considère sa tristesse comme étant moins importante que les effets secondaires des traitements antidépresseurs et ne l'empêche pas de s'occuper de son quotidien en dehors des activités lourdes physiquement, de se promener, de rencontrer des connaissances, de regarder la télévision, de partir en vacances et de s'occuper de ses petits-enfants. Les ressources conservées par l'assuré étaient acceptables et celui-ci gérait son quotidien sans</w:t>
      </w:r>
    </w:p>
    <w:p>
      <w:r>
        <w:t>A/1890/2020 - 10/31 - limitations d'un point de vue psychiatrique, sans suivi psychiatrique régulier mais seulement tous les quatre mois et sans traitement antidépresseur ou psychotrope.</w:t>
      </w:r>
    </w:p>
    <w:p>
      <w:r>
        <w:rPr>
          <w:b/>
        </w:rPr>
        <w:t>E. 42</w:t>
      </w:r>
    </w:p>
    <w:p>
      <w:r>
        <w:t>Par avis du 7 janvier 2020, le SMR a proposé de retenir les conclusions de cette expertise sur le plan psychiatrique et confirmé les conclusions de son rapport final du 14 décembre 2017 sur le plan somatique.</w:t>
      </w:r>
    </w:p>
    <w:p>
      <w:r>
        <w:rPr>
          <w:b/>
        </w:rPr>
        <w:t>E. 43</w:t>
      </w:r>
    </w:p>
    <w:p>
      <w:r>
        <w:t>Par projet de décision du 10 janvier 2020, l'OAI a fait part à l'assuré de son intention de rejeter sa demande de rente d'invalidité. Au terme de l'instruction comprenant les conclusions du rapport d'expertise pluridisciplinaire du 20 novembre 2017 et du rapport d'expertise mono disciplinaire du 28 novembre 2019, il reconnaissait une incapacité de travail de 100% dans son activité habituelle dès le 24 octobre 2002 (début du délai d'un an) et considérait que dès le 1er août 2003, sa capacité de travail était totale dans une activité adaptée à son état de santé. Au vu de l'absence de revenu depuis plusieurs années et de données salariales concrètes en l'espèce, le revenu de valide et d'invalide devaient en principe être déterminé sur la base des données statistiques de l'Enquête suisse sur la structure des salaires (ESS 2020 ; tableau TA1, tous secteurs confondu [total], homme, activités simple et répétitives, niveau 1) mais, dès lors que les revenus étaient basés sur la même tabelle, il était superflu de les chiffrer, puisque le degré d'invalidité se confondait avec le taux d'incapacité de travail. En raison des limitations fonctionnelles, de l'âge de l'assuré et du fait que seule une activité légère était possible, il retenait un taux d'abattement de 25%, de sorte que le taux d'invalidité était de 25%, soit inférieur aux 40% ouvrant le droit à une rente.</w:t>
      </w:r>
    </w:p>
    <w:p>
      <w:r>
        <w:rPr>
          <w:b/>
        </w:rPr>
        <w:t>E. 44</w:t>
      </w:r>
    </w:p>
    <w:p>
      <w:r>
        <w:t>Le 11 février 2020, l'assuré s'est opposé à ce projet par l'intermédiaire de son conseil. L'expert avait mal interprété ses propos. La journée type décrite par le Dr N_______ n'était absolument pas sa réalité, ce qui était confirmé par sa fille chez qui il vivait depuis trois ans suite à sa séparation d'avec son épouse. En outre, il n'avait rencontré l'expert que quelques minutes, l'essentiel de ses dires ayant été recueillis par Madame P_______. Le Dr N_______ s'était laissé impressionné par le dossier médical existant et était parti de l'a priori qu'il souhaitait une rente d'invalidité pour des motifs égoïstes et infondés. Enfin, l'OAI ne prenait pas suffisamment en compte son âge, soit 64 ans, ni les facteurs personnels qui étaient importants. Il n'était plus capable de travailler et devait percevoir une rente AI à 100%. Il produisait une lettre du même jour de sa fille, laquelle confirmait qu'il vivait chez elle depuis trois ans et expliquait qu'elle avait dû l'héberger suite à la séparation d'avec sa mère car il ne pouvait plus vivre seul. Elle ne le reconnaissait pas tel que décrit dans le rapport d'expertise. L'état de santé s'était beaucoup dégradé depuis trois / quatre ans, il avait désormais « une tête toujours triste et un teint jauni, [avait] perdu plus de 20 kg et [était] atteint de cellules cancéreuses dans l'intestin pour lesquelles il avait été opéré il y a quelques années, mais il [refusait] de faire les contrôles. » Il transpirait et tremblait continuellement et était agité. L'assuré</w:t>
      </w:r>
    </w:p>
    <w:p>
      <w:r>
        <w:t>A/1890/2020 - 11/31 - n'avait aucune relation sociale, pas un seul ami pour sortir ou aller boire un café, et ne sortait jamais ; il s'enfermait dans sa chambre s'il avait une visite, parce qu'il avait honte, et refusait de sortir avec elle lorsqu'elle allait voir des amis ; il oubliait de prendre sa douche ; il mettait parfois la table et la débarrassait avec sa petite-fille de 17 ans, c'était la seule tâche ménagère qu'il faisait, et refusait de faire les courses avec elle ; il sortait parfois avec son petit-fils devant la maison, mais sous le contrôle de sa fille, car il ne le surveillait pas ; il ne partait pas en vacances, mais sa fille l'envoyait parfois chez son frère au Portugal pour se décharger, car la cohabitation était très pesante.</w:t>
      </w:r>
    </w:p>
    <w:p>
      <w:r>
        <w:rPr>
          <w:b/>
        </w:rPr>
        <w:t>E. 45</w:t>
      </w:r>
    </w:p>
    <w:p>
      <w:r>
        <w:t>Interpellé par l'OAI à propos de l'opposition de l'assuré, le Dr N_______ a indiqué par courrier du 21 avril 2020, avoir personnellement examiné l'assuré durant environ deux heures au total et questionné la journée type de façon indépendante par rapport à la psychologue, de sorte qu'il était surpris de la journée type décrite par la fille de l'assuré. Il y avait un net décalage entre la journée type décrite par cette dernière et le fait que l'assuré bénéficiait seulement d'un suivi mensuel et non pas hebdomadaire, sans traitement psychotrope qui avait pu, selon l'anamnèse, être interrompu sans problème. L'assuré avait clairement exprimé des bénéfices assécurologiques, ce qui démontrait son authenticité.</w:t>
      </w:r>
    </w:p>
    <w:p>
      <w:r>
        <w:rPr>
          <w:b/>
        </w:rPr>
        <w:t>E. 46</w:t>
      </w:r>
    </w:p>
    <w:p>
      <w:r>
        <w:t>Par courrier du 22 mai 2020, l'assuré, toujours sous la plume de son avocat, a encore fait valoir que l'expert se basait essentiellement sur la journée type ; or, celle-ci devait être approfondie, le cas échéant, à l'aide d'une hétéro-anamnèse. Dans tous les cas, son mode d'existence ne correspondait pas à une vie « normale » et on ne pouvait pas en déduire une quelconque capacité de travail. L'expert avait d'ailleurs constaté qu'il se déplaçait en béquilles et que sa jambe tremblait, ce qui attestait qu'il manifestait un âge supérieur au sien. L'attente dans la salle d'attente, qui avait duré plusieurs dizaines de minutes, avait aussi aggravé son angoisse. Le fait de vivre entièrement à la charge de sa famille, sans travail, dépourvu d'activités sociales et repliés sur lui-même, l'amenait peut-être à ne pas vivre la même temporalité que tout un chacun ; en parlant de son emploi du temps à l'entretien, il avait décrit ce qui correspondait à sa vérité mais non celle observée par son entourage proche. Sa fille, connaissant sa maladie et constatant quotidiennement son mal être, le stimulait, dans la mesure du possible, et tentait de le valoriser suite aux maigres efforts qu'il accomplissait, comme par exemple dans le ménage ou parfois aux courses. À défaut, et lorsqu'il réalisait qu'il représentait une lourde charge pour sa famille, il s'ensuivait des effondrements de l'humeur avec des comportements suicidaires. L'état psychique de l'assuré avait fini par ruiner son mariage et conduit son épouse à demander la séparation trois ans auparavant. Il était ainsi important de prendre en compte les observations de son entourage et un complément d'expertise, comprenant un bilan neuropsychologique détaillé, une hétéro anamnèse et un bilan de compétence, était nécessaire. En outre, il existait une divergence importante entre les experts AI et ses nombreux psychiatres traitants. Or, ses médecins traitants, les Drs F_______ et H_______, étaient des</w:t>
      </w:r>
    </w:p>
    <w:p>
      <w:r>
        <w:t>A/1890/2020 - 12/31 - chefs de clinique de service spécialisé des troubles de l'humeur des HUG et l'OAI semblait ne leur accorder aucune crédibilité. Il avait pourtant eu un suivi psychiatrique durant des années, avec de nombreux rendez-vous, et trois hospitalisations dans un contexte de dépression sévère et de tentamens, de sorte qu'il avait fait sa part dans l'implication aux soins. Il n'était pas surprenant qu'il finisse par abandonner faute de résultat. Il ne voyait pas quels bénéfices assécurologiques la maladie dont il souffrait lui apportait puisqu'il n'avait plus aucun revenu depuis dix-huit ans. Les propos de l'expert laissaient entendre que l'assuré jouait « la comédie » depuis si longtemps dans le seul but d'obtenir une rente, tout en relevant qu'il était authentique, ce qui était curieux. Les précédents experts avaient d'ailleurs eux-aussi relevé son authenticité lorsqu'il obtenait de « mauvais résultats à des échelles cognitives ». Certes, il avait conservé un poids stable mais cela ne signifiait pas qu'il n'avait pas de problème d'appétit puisqu'une alimentation malsaine pouvait l'amener à maintenir son poids ; à cet égard, il manquait des précisions dans l'expertise. Enfin, les troubles du sommeil mentionné par l'expert constituaient clairement un symptôme de dépression.</w:t>
      </w:r>
    </w:p>
    <w:p>
      <w:r>
        <w:rPr>
          <w:b/>
        </w:rPr>
        <w:t>E. 47</w:t>
      </w:r>
    </w:p>
    <w:p>
      <w:r>
        <w:t>Par avis du 4 juin 2020, le SMR a estimé que les conclusions de l'expert étaient convaincantes. Il n'y avait pas lieu de s'étonner des différences d'appréciation des experts psychiatriques qui avaient vu l'assuré au cours du temps et avaient basé leurs conclusions sur des faits objectifs et cohérents, à l'opposé des médecins traitants qui se basaient sur le postulat de sincérité de leur patient et étaient ainsi plus enclins à écouter et prendre en compte leurs plaintes subjectives.</w:t>
      </w:r>
    </w:p>
    <w:p>
      <w:r>
        <w:rPr>
          <w:b/>
        </w:rPr>
        <w:t>E. 48</w:t>
      </w:r>
    </w:p>
    <w:p>
      <w:r>
        <w:t>Par décision du 4 juin 2020, l'OAI a confirmé son projet de décision du 10 janvier 2020 se fondant sur l'avis du SMR.</w:t>
      </w:r>
    </w:p>
    <w:p>
      <w:r>
        <w:rPr>
          <w:b/>
        </w:rPr>
        <w:t>E. 49</w:t>
      </w:r>
    </w:p>
    <w:p>
      <w:r>
        <w:t>Le 29 juin 2019, sous la plume de son conseil, l’assuré (ci-après : le recourant) a interjeté recours contre la décision précitée, concluant, sous suite de frais et dépens, principalement à l’annulation de la décision querellée et, cela fait, à l’octroi d’une rente entière et, subsidiairement, à l’octroi d’une rente et au renvoi de la cause à l’OAI afin que celui-ci fixe son droit à la rente. En substance, le recourant a repris les griefs invoqués dans son courrier du 22 mai 2020. Il contestait la valeur probante de cette expertise se fondant sur les rapports des Drs F_______ et H_______ et mettait en doute que l'expertise ait été réalisée en toute indépendance puisque, selon lui, elle comportait des incohérences et les experts mandatés par l'intimé étaient « grassement » payés par celui-ci. Le fait que l'expertise du Dr N_______ ne comprenne pas d'examen neuropsychologique approfondi était, selon lui, consternant vu ses antécédents. Il relevait que l'expert avait considéré qu'il était « authentique » dans le cadre de l'examen mais que son mauvais score aux tests cognitifs était expliqué par une exagération des plaintes cognitives. Le fait qu'il ait décrit à l'expert la présence d'idées noires passives, sans projet de passage à l'acte dans des contextes d'impulsivité fluctuante, était un signe de souffrances importantes, que le Dr N_______ aurait dû prendre en compte,</w:t>
      </w:r>
    </w:p>
    <w:p>
      <w:r>
        <w:t>A/1890/2020 - 13/31 - l'impulsivité pouvant avoir un impact sur un risque suicidaire. Pour le surplus, il reprenait les griefs invoqués dans son courrier du 22 mai 2020.</w:t>
      </w:r>
    </w:p>
    <w:p>
      <w:r>
        <w:rPr>
          <w:b/>
        </w:rPr>
        <w:t>E. 50</w:t>
      </w:r>
    </w:p>
    <w:p>
      <w:r>
        <w:t>L’OAI (ci-après : l’intimé) a répondu en date du 28 juillet 2020 et a conclu au rejet du recours et à la confirmation de la décision attaquée. L'intimé a considéré que l’expertise du Dr N_______ et son complément avaient été réalisés en toute neutralité et ne comportaient aucun jugement de valeur. L'expertise répondait aux réquisits jurisprudentiels, de sorte qu'elle avait pleine valeur probante, et les éléments apportés par le recourant ne permettaient pas de faire une appréciation différente du cas. 51. Le recourant a persisté dans ses conclusions par réplique du 26 août 2020. 52. L’intimé en a fait de même le 21 septembre 2020. 53.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1er janvier 2021 est entrée en vigueur la modification du 21 juin 2019 de la LPGA. Toutefois, dans la mesure où le recours était pendant, au 1er janvier 2021, devant la chambre de céans, il reste soumis à l'ancien droit (cf. art. 83 LPGA). 3. 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jusqu’à la décision du 4 juin 2020, le droit éventuel aux prestations doit être examiné en fonction des modifications de la LAI, dans la mesure de leur pertinence (ATF 130 V 445 et les références; voir également ATF 130 V 329). 4. Le délai de recours est de trente jours (art. 56 LPGA; art. 62 al. 1 de la loi sur la procédure administrative du 12 septembre 1985 [LPA - E 5 10]). Interjeté dans la forme et le délai prévus par la loi, le recours est recevable. 5. L'objet du litige, déterminé par la décision du 4 juin 2020 querellée, porte sur le point de savoir si la situation médicale du recourant s'est détériorée entre 2012 et</w:t>
      </w:r>
    </w:p>
    <w:p>
      <w:r>
        <w:t>A/1890/2020 - 14/31 - 2020 et si, cas échéant, cette péjoration justifie l'octroi de prestations de l'assurance- invalidité. 6. 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Quand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w:t>
      </w:r>
    </w:p>
    <w:p>
      <w:r>
        <w:t>A/1890/2020 - 15/31 - d'invalidité lors d'une nouvelle révision de la rente (ATF 133 V 108 consid. 5.4 ; ATF 130 V 343 consid. 3.5.2). c.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 ATF 125 V 369 consid. 2).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t>A/1890/2020 - 16/31 - b.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ATF 132 V 65 consid. 4.2.2 ; arrêt du Tribunal fédéral 9C_16/2016 du 14 juin 2016 consid. 3.2). c.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 d.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w:t>
      </w:r>
    </w:p>
    <w:p>
      <w:r>
        <w:t>A/1890/2020 - 17/31 -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9.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w:t>
      </w:r>
    </w:p>
    <w:p>
      <w:r>
        <w:t>A/1890/2020 - 18/31 -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A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w:t>
      </w:r>
    </w:p>
    <w:p>
      <w:r>
        <w:t>A/1890/2020 - 19/31 -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w:t>
      </w:r>
    </w:p>
    <w:p>
      <w:r>
        <w:t>A/1890/2020 - 20/31 -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A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10. a. Pour pouvoir calculer le degré d'invalidité, l'administration (ou le juge, s'il y a eu un recours) a besoin de documents que le médecin, éventuellement aussi d'autres spécialistes, doivent lui fournir (ATF 122 V 157 consid. 1b). Pour apprécier le droit</w:t>
      </w:r>
    </w:p>
    <w:p>
      <w:r>
        <w:t>A/1890/2020 - 21/31 -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w:t>
      </w:r>
    </w:p>
    <w:p>
      <w:r>
        <w:t>A/1890/2020 - 22/31 -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w:t>
      </w:r>
    </w:p>
    <w:p>
      <w:r>
        <w:t>A/1890/2020 - 23/31 -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12. a.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w:t>
      </w:r>
    </w:p>
    <w:p>
      <w:r>
        <w:t>A/1890/2020 - 24/31 -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w:t>
      </w:r>
    </w:p>
    <w:p>
      <w:r>
        <w:t>A/1890/2020 - 25/31 -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15.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w:t>
      </w:r>
    </w:p>
    <w:p>
      <w:r>
        <w:t>A/1890/2020 - 26/31 - SVR 2010 IV n. 49 p. 151, consid. 3.5; arrêt du Tribunal fédéral 8C_760/2011 du 26 janvier 2012 consid. 3). 16. a. En l'espèce, il convient de déterminer si l'état de santé du recourant s'est aggravé entre la décision du 29 février 2012 et la décision litigieuse du 4 juin 2020, en comparant la situation prévalant en 2012 et celle en 2020. b. Comme déjà établi dans l'arrêt ATAS/496/2019, l'intimé a, en 2012, rejeté la deuxième demande de prestations du recourant en se fondant sur le rapport d'expertise du 9 mai 2011 du Dr E_______, dans lequel ce spécialiste a uniquement retenu des diagnostics sans répercussion sur la capacité de travail, à savoir un processus d'invalidation très avancé, une dysthymie et un syndrome douloureux somatoforme persistant. Les critères en matière de trouble dépressif étaient insuffisants pour poser ce diagnostic. Quant aux critères en matière de syndrome douloureux somatoforme persistant, ils n'étaient pas suffisants pour retenir un aspect invalidant, faute notamment de comorbidité psychiatrique importante. La capacité de travail était donc entière sur le plan psychique. c. Dans le cadre de la nouvelle demande déposée par le recourant, l'intimé a mis en œuvre une expertise pluridisciplinaire en médecine interne, rhumatologique, neurologique et psychiatrique auprès du CEMEDEX. Par rapport du 20 novembre 2017, les experts ont diagnostiqué une discopathie lombaire basse, spondylolisthésis L5-S1 de stade 1 avec discopathie L5-S1 (avec incidence sur la capacité de travail) et un processus d'invalidation très avancé, une dysthymie et un syndrome douloureux persistant (sans répercussion sur la capacité de travail). Ils ont conclu que depuis la dernière expertise, il n'y avait pas eu de modification de l'état de santé de l'expertisé. Si l'activité habituelle de poseur de marbre n'était plus exigible, une activité adaptée aux limitations fonctionnelles énoncées était possible à 100%. Sur cette base, l'intimé a rejeté la demande du recourant. La chambre de céans a annulé ce rejet – faute de valeur probante du volet psychiatrique de l'expertise précitée – et renvoyé la cause à l'intimé, à charge pour lui de mettre en œuvre une expertise psychiatrique devant se prononcer sur le caractère invalidant des troubles psychiques conformément à la grille d'évaluation élaborée par le Tribunal fédéral dans sa nouvelle jurisprudence de 2015 (cf. arrêt ATAS/496/2019). L'intimé a donc mis en œuvre une nouvelle expertise, exclusivement psychiatrique, qui a été réalisée par le Dr N_______, dont il convient d'examiner la valeur probante. 17. En l'occurrence, la chambre de céans constate que, sur la forme, l'expertise du Dr N_______ repose sur une anamnèse complète, effectuée en connaissance du dossier médical, sur les indications subjectives de l'assuré, des observations cliniques ainsi qu'une discussion détaillée. Il ressort de l'expertise que la journée type du recourant, telle qu'il la décrit, se déroule de la manière suivante : il « se réveille vers 7h30, prend une douche, avant</w:t>
      </w:r>
    </w:p>
    <w:p>
      <w:r>
        <w:t>A/1890/2020 - 27/31 - de se poser sur le canapé pour regarder la télévision », passe son temps à regarder la télévision (documentaires animaliers, etc.), à rester près de son petit-fils dont il s'occupe parfois et puis il sort marcher ». Sur le plan social, le recourant indique entretenir des rapports positifs avec sa fille et ses petits-enfants, qu'il voit quotidiennement, et téléphoner occasionnellement à son fils avec qui il entretient également de bons rapports. Il indique avoir peu d'amis avec un isolement social partiel mais pas total. Il ressort encore de l'expertise que le recourant décrit bénéficier d'une prise en charge psychiatrique ponctuelle une fois tous les quatre mois auprès du Dr O_______, sans suivi psychologique ni traitement psychotrope, avoir décidé d'interrompre son traitement de Mirtazapine et de Temesta depuis 2018 et être limité par ses douleurs, par son âge et par l'impossibilité de trouver un emploi adapté après une longue période de pause professionnelle, affirmant être préretraité depuis janvier 2019. L'expert a tenu compte des plaintes du recourant (douleurs intenses et persistantes, réelle détresse en lien avec ses douleurs, fatigue et, accessoirement, tristesse), suivi la grille d'analyse prescrite par la jurisprudence en matière de troubles psychiques et ses conclusions sont motivées. Il a dûment apprécié les diagnostics, la cohérence des limitations décrites par le recourant, l'adéquation du traitement suivi, ainsi que ses ressources personnelles et son contexte social. L'expertise satisfait ainsi en principe aux réquisits jurisprudentiels topiques en matière de valeur probante. Selon l'expert, le recourant ne souffre d'aucun trouble psychique incapacitant mais présente, sans répercussion sur sa capacité de travail, des troubles dépressifs récurrents légers (F 33.0) depuis 2015, entrecoupé par des rémissions partielles suivies de rechutes, dans un contexte de traits de la personnalité mixte émotionnellement labile de type impulsif et anxieuse (Z 73.1), actuellement non décompensé et un probable trouble douloureux somatoforme persistant. L'expert a justifié son diagnostic, tout en expliquant pourquoi il s'écartait de l'avis des psychiatres traitants. Il a retenu des limitations fonctionnelles psychiatriques subjectives et sans impact sur le quotidien du recourant, lequel « gère son quotidien sans difficultés sauf en ce qui concerne les activités lourdes physiquement, fait le ménage léger, fait des promenades, regarde la télévision, s'occupe de ses petits-enfants, part en vacances, se promène, etc ». S'agissant du traitement, l'expert a relevé que le recourant n'a plus de traitement psychotrope depuis 2018 et ne bénéficie plus que d'un suivi tous les quatre mois. Il souligne que l'évolution des troubles dépressifs récurrents légers est globalement stationnaire depuis 2015, malgré un traitement inadéquat, en l'absence d'un traitement antidépresseur et sans un suivi psychiatrique régulier. Selon l'expert, le fait que le recourant considère son traitement psychotrope et psychiatrique inutile, démontre que le degré de gravité nécessaire n'est pas atteint. L'expert s'est même posé la question d'une potentielle amélioration symptomatique, vu l'absence de traitement et un suivi plus que tous les quatre mois.</w:t>
      </w:r>
    </w:p>
    <w:p>
      <w:r>
        <w:t>A/1890/2020 - 28/31 - S'agissant des comorbidités, l'expert a estimé que les troubles concomitants présents chez le recourant entrainent des limitations fonctionnelles psychiatriques non significatives et non objectivables, puisqu'il arrive à gérer son quotidien sans difficultés dans les activités légères physiquement. S'agissant du contexte social, l'expert a notamment relevé que le recourant gère son quotidien et garde des bonnes relations avec quelques connaissances qu'il fréquente ponctuellement et ses enfants et petits-enfants. Il n'a donc pas retenu d'isolement social total, mais uniquement partiel. L'expert n'a relevé globalement aucune incohérence, estimant que le recourant a été authentique durant l'examen clinique et n'a pas exagéré la journée type ou les activités possibles. Il a considéré que les mauvais résultats au test cognitif étaient toutefois dus à une nette exagération des plaintes cognitives du recourant. L'expert a néanmoins estimé que les plaintes et les limitations fonctionnelles non significatives observées sont cohérentes, plausibles et en concordance avec l'examen clinique et les tests psychométriques. Selon l'expert, le recourant a clairement exprimé des bénéfices assécurologiques – ce qui démontre son authenticité –, en faisant valoir une impossibilité de retrouver un emploi à son âge, après une longue pause professionnelle, tenant compte de son status algique. Il a également expliqué que contrairement au psychiatre traitant, le recourant n'a pas confirmé d'aggravation, indiquant au contraire qu'aucun changement n'est intervenu depuis 2009. Il a retenu des discordances entre les diagnostics de troubles dépressifs récurrents sévères retenus la plupart du temps par les psychiatres traitants et la description de la journée type du recourant et a estimé que l'absence d'une nouvelle hospitalisation en psychiatrie depuis plusieurs années, avec arrêt du traitement antidépresseur depuis une année, une compliance variable auparavant et un suivi actuellement une fois tous les quatre mois sont tous des éléments plaidant clairement contre un trouble dépressif sévère et contre des limitations fonctionnelles significatives d'un point de vue psychiatrique. S'agissant des ressources, l'expert a retenu des limitations fonctionnelles non objectivables et non significatives au moment de l'expertise, n'ayant pas évolué significativement au cours des dernières années et qui sont en lien avec des troubles récurrents légers, sans indices jurisprudentiels de gravité remplis dans le contexte de traits de la personnalité émotionnellement labile de type impulsif et anxieuse. Sur la base de la journée type du recourant, l'expert a estimé que la gravité de troubles est faible. L'expert a conclu, sur le plan strictement psychiatrique, a une capacité de travail de 100% dans l'activité usuelle, sans baisse de rendement, depuis 2015, tout en relevant qu'en l'absence de traitement, la capacité de travail pourrait à l'avenir évoluer négativement. 18. a. Lorsqu'une appréciation repose sur une évaluation médicale complète, comme celle du Dr N_______, il faut, pour la contester, faire état d'éléments objectivement</w:t>
      </w:r>
    </w:p>
    <w:p>
      <w:r>
        <w:t>A/1890/2020 - 29/31 -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 du 9 janvier 2015 consid. 6.2.3). b. En l'espèce, la chambre de céans relève que le recourant ne produit aucun document médical postérieur à l'expertise qui viendrait remettre en cause celle-ci. Il se contente de se rapporter aux opinions des Drs F_______ et H_______, précisant que ce sont des spécialistes reconnus. Dans ses rapports des 8 avril et 22 septembre 2015, le Dr F_______ retenait un épisode dépressif d'intensité moyenne avec une composante anxieuse, mentionnant une péjoration en 2013 et une légère amélioration en 2014. Quant au Dr H_______, il mentionnait les diagnostics de trouble dépressif récurent depuis 2007, de trouble panique depuis 2008 et de trouble somatoforme, tout en relevant une légère amélioration (cf. rapports de mars et mai 2017). Il n'y a ainsi pas une grande discordance entre les avis des psychiatres traitants et celui de l'expert, hormis s'agissant de l'intensité des troubles retenus et le fait qu'ils soient, oui ou non, incapacitants. En tout état de cause, les psychiatres traitants n'ont pas fait état d'éléments objectifs qui pourraient avoir été ignorés par l'expert, lequel a d'ailleurs valablement expliqué pourquoi il s'écartait de l'appréciation de ceux-ci. Dès lors, le point de vue des médecins du recourant ne saurait prévaloir sur celui de l'expert. c. L'argumentation du recourant ne permet pas non plus de mettre en doute les conclusions de l'expert. La description de sa journée type par sa fille (cf. lettre du 11 février 2020) doit être considérée comme une simple déclaration qui ne saurait remettre en cause l'expertise, d'autant plus que le recourant n'a produit aucun autre témoignage, et surtout aucun nouveau rapport médical, permettant de confirmer lesdites déclarations. Le fait que l'expert s'est fondé en particulier sur la journée type du recourant ne diminue en rien la valeur probante de ses conclusions, puisque celle-ci sont confirmées par d'autres éléments, notamment l'absence de traitement. Le recourant ne saurait faire valoir que les divergences constatées par l'expert, entre l'examen clinique et les résultats du test cognitif, suffisent à mettre en doute l'expertise, puisque l'expert a, à cet égard, donné des explications convaincantes. S'agissant de l'indépendance de l'expert, il n'a apporté aucun élément concret permettant de la mettre en doute, de sorte que ce grief n'est pas non plus relevant. Quant aux hospitalisations qu'il allègue, elles ne sont que peu pertinentes, puisqu'intervenues il y a plusieurs années et, surtout, avant la période litigieuse. Les autres considérations du recourant, relatives à l'appréciation de l'expert, ne sont pas non plus convaincantes, puisque non documentées, aucun rapport médical en ce sens postérieur à l'expertise n'ayant été produit. Enfin, le recourant ne suit plus</w:t>
      </w:r>
    </w:p>
    <w:p>
      <w:r>
        <w:t>A/1890/2020 - 30/31 - aucun traitement et ne se rend plus que ponctuellement une fois tous les quatre mois chez son psychiatre, ce qui, quoi qu'il en dise, plaide clairement en défaveur d'un niveau de gravité suffisant entrainant une éventuelle invalidité. d. Dans ces circonstances, la chambre de céans ne peut que confirmer la valeur probante de l'expertise et dire que c'est à bon droit que l'intimé s'est rallié aux conclusions du Dr N_______, dont il résulte une pleine capacité de travail d'un point de vue psychiatrique. Force est donc de constater que, tant d'un point de somatique (cf. ATAS/496/2019) que psychiatrique, l'état de santé du recourant ne s'est pas aggravé pour justifier une révision au sens de l'art. 17 LPGA, entre la décision du 29 février 2012 et la décision querellée du 4 juin 2020. Au vu de ce qui précède, le recours est rejeté. 19. La procédure n'étant pas gratuite (art. 69 al. 1bis LAI), un émolument de CHF 200.- est mis à la charge du recourant.</w:t>
      </w:r>
    </w:p>
    <w:p>
      <w:r>
        <w:t>A/1890/2020 - 31/31 -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