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ATAS/650/2024 vom 28. August 2024</w:t>
      </w:r>
    </w:p>
    <w:p>
      <w:r>
        <w:t>GE Cour de justice, 2024-08-28, FR</w:t>
      </w:r>
    </w:p>
    <w:p>
      <w:r>
        <w:rPr>
          <w:b/>
        </w:rPr>
        <w:t xml:space="preserve">Quelle: </w:t>
      </w:r>
      <w:r>
        <w:t>https://mcp.opencaselaw.ch/entscheid/ge_gerichte_ATAS_650_2024</w:t>
      </w:r>
    </w:p>
    <w:p>
      <w:r>
        <w:t>FR: GE_GERICHTE ATAS/650/2024 du 28 août 2024</w:t>
      </w:r>
    </w:p>
    <w:p>
      <w:r>
        <w:t>IT: GE_GERICHTE ATAS/650/2024 del 28 agosto 2024</w:t>
      </w:r>
    </w:p>
    <w:p>
      <w:pPr>
        <w:pStyle w:val="Heading2"/>
      </w:pPr>
      <w:r>
        <w:t>Volltext</w:t>
      </w:r>
    </w:p>
    <w:p>
      <w:r>
        <w:t>Siégeant : Catherine TAPPONNIER, Présidente ; Dana DORDEA et Christine LUZZATTO, Juges assesseures</w:t>
      </w:r>
    </w:p>
    <w:p>
      <w:r>
        <w:t>RÉPUBLIQUE ET</w:t>
      </w:r>
    </w:p>
    <w:p>
      <w:r>
        <w:t>CANTON DE GEN ÈVE POUVOIR JUDICIAIRE</w:t>
      </w:r>
    </w:p>
    <w:p>
      <w:r>
        <w:t>A/3352/2022 ATAS/650/2024 COUR DE JUSTICE Chambre des assurances sociales Arrêt du 28 août 2024 Chambre 4</w:t>
      </w:r>
    </w:p>
    <w:p>
      <w:r>
        <w:t>En la cause A______ représentée par Maître Hervé CRAUSAZ</w:t>
      </w:r>
    </w:p>
    <w:p>
      <w:r>
        <w:t>recourante</w:t>
      </w:r>
    </w:p>
    <w:p>
      <w:r>
        <w:t>contre OFFICE DE L'ASSURANCE-INVALIDITE DU CANTON DE GENEVE</w:t>
      </w:r>
    </w:p>
    <w:p>
      <w:r>
        <w:t>intimé</w:t>
      </w:r>
    </w:p>
    <w:p>
      <w:r>
        <w:t>A/3352/2022 - 2/2 - Vu la décision du 9 septembre 2022 rendue par l’Office de l’assurance-invalidité ; Vu l'arrêt de la chambre de céans du 21 juin 2023 admettant partiellement le recours déposé par Madame A______ le 12 octobre 2022 ; Vu l'arrêt du Tribunal fédéral du 26 juin 2024, annulant cet arrêt, et renvoyant la cause à la chambre de céans pour statuer sur les frais de la procédure cantonale ; Que les frais de la procédure cantonale doivent être mis à la charge de la recourante, qui n’obtient pas gain de cause, et qu’ils seront fixés à CHF200.- (art. 69 al. 1bis LAI) ; Que la recourante n’a pas droit à des dépens (art. 61 let. g LPGA). ***</w:t>
      </w:r>
    </w:p>
    <w:p>
      <w:r>
        <w:t>PAR CES MOTIFS, LA CHAMBRE DES ASSURANCES SOCIALES : 1. Met un émolument de CHF 200.- à la charge de la recourante.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