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ATAS/64/2013 vom 24. Januar 2013</w:t>
      </w:r>
    </w:p>
    <w:p>
      <w:r>
        <w:t>GE Cour de justice, 2013-01-24, FR</w:t>
      </w:r>
    </w:p>
    <w:p>
      <w:r>
        <w:rPr>
          <w:b/>
        </w:rPr>
        <w:t xml:space="preserve">Quelle: </w:t>
      </w:r>
      <w:r>
        <w:t>https://mcp.opencaselaw.ch/entscheid/ge_gerichte_ATAS_64_2013</w:t>
      </w:r>
    </w:p>
    <w:p>
      <w:r>
        <w:t>FR: GE_GERICHTE ATAS/64/2013 du 24 janvier 2013</w:t>
      </w:r>
    </w:p>
    <w:p>
      <w:r>
        <w:t>IT: GE_GERICHTE ATAS/64/2013 del 24 gennaio 2013</w:t>
      </w:r>
    </w:p>
    <w:p>
      <w:pPr>
        <w:pStyle w:val="Heading2"/>
      </w:pPr>
      <w:r>
        <w:t>Erwägungen</w:t>
      </w:r>
    </w:p>
    <w:p>
      <w:r>
        <w:rPr>
          <w:b/>
        </w:rPr>
        <w:t>E. 1</w:t>
      </w:r>
    </w:p>
    <w:p>
      <w:r>
        <w:t>Conformément à l'art. 56 V al. 1 let. a ch. 8 de la loi sur l'organisation judiciaire, du 22 novembre 1941 en vigueur jusqu’au 31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LPGA). La décision sur opposition date du 18 avril 2011 et les délais sont suspendus du 7ème jour avant Pâques au 7ème jour après Pâques inclusivement (art. 38 al. 4 let. a et 60 al. 2 LPGA). En 2011, Pâques est tombé le 24 avril 2011, de sorte que le recours du 31 mai 2011 a été formé en temps utile (art. 39 al. 1 et 60 al. 2 LPGA). Interjeté dans les forme et délai prescrits par la loi, le recours est recevable formellement (art. 56 et 60 LPGA ; art. 89B de la loi sur la procédure administrative, du 12 septembre 1985 - LPA ; E 5 10).</w:t>
      </w:r>
    </w:p>
    <w:p>
      <w:r>
        <w:rPr>
          <w:b/>
        </w:rPr>
        <w:t>E. 4</w:t>
      </w:r>
    </w:p>
    <w:p>
      <w:r>
        <w:t>Le litige porte sur la question de savoir si l’intimée est fondée à nier rétroactivement le droit du recourant aux prestations de chômage et à lui réclamer la restitution des indemnités allouées du 1er janvier 2004 au 30 novembre 2010 au motif que dès cette date, il ne remplissait plus la condition du domicile en Suisse.</w:t>
      </w:r>
    </w:p>
    <w:p>
      <w:r>
        <w:t>A/1616/2011 - 8/20 -</w:t>
      </w:r>
    </w:p>
    <w:p>
      <w:r>
        <w:rPr>
          <w:b/>
        </w:rPr>
        <w:t>E. 5</w:t>
      </w:r>
    </w:p>
    <w:p>
      <w:r>
        <w:t>a) Selon l'art. 25 LPGA, auquel renvoie l'art. 95 al. 1 LACI, les prestations indûment touchées doivent être restituées (al. 1, première phrase). Sont notamment soumis à l'obligation de restituer le bénéficiaire des prestations allouées indûment ou ses héritiers (art. 2 al. 1 let. a OPGA). L'obligation de restituer prévue par l'art. 25 al. 1 1ère phrase LPGA implique que soient remplies les conditions d'une reconsidération ou d'une révision procédurale de la décision - formelle ou non - par laquelle les prestations en cause ont été allouées (ATF 130 V 320 consid. 5.2 et les références; DTA 2006 p. 158). b)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En ce qui concerne plus particulièrement la révision, l'obligation de restituer des prestations complémentaires indûment touchées et son étendue dans le temps ne sont pas liées à une violation de l'obligation de renseigner (ATF 122 V 139 consid. 2e). Il s'agit simplement de rétablir l'ordre légal, après la découverte du fait nouveau.</w:t>
      </w:r>
    </w:p>
    <w:p>
      <w:r>
        <w:rPr>
          <w:b/>
        </w:rPr>
        <w:t>E. 6</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1er let. c LACI : « in der Schweiz wohnt », « risiede in Svizzera » ; ATF non publié du</w:t>
      </w:r>
    </w:p>
    <w:p>
      <w:r>
        <w:rPr>
          <w:b/>
        </w:rPr>
        <w:t>E. 7</w:t>
      </w:r>
    </w:p>
    <w:p>
      <w:r>
        <w:t>a)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w:t>
      </w:r>
    </w:p>
    <w:p>
      <w:r>
        <w:t>A/1616/2011 - 10/20 - juge devrait statuer, dans le doute, en faveur de l’assuré (ATF 126 V 322, consid. 5a).</w:t>
      </w:r>
    </w:p>
    <w:p>
      <w:r>
        <w:rPr>
          <w:b/>
        </w:rPr>
        <w:t>E. 8</w:t>
      </w:r>
    </w:p>
    <w:p>
      <w:r>
        <w:t>En l’espèce, il ressort des éléments du dossier - notamment des données de l’OCP - que l’assuré est arrivé en Suisse en 1971, alors qu'il était âgé de 23 ans. Jusqu'à son départ pour l'Espagne en mars 2012, il a toujours travaillé en Suisse et ses enfants sont nés et domiciliés dans ce pays, à Genève. Selon le registre de l’OCP, l’assuré a été domicilié, du 1er janvier 2004 au 1er janvier 2010, à la rue M__________, puis, du 1er janvier au 31 décembre 2010, à la rue O__________, à Carouge. A compter du 1er décembre 2010 et jusqu'à son départ pour l'Espagne le 1er mars 2012 - postérieurement à la période litigieuse -, il s'est annoncé comme vivant chez une amie, à Vernier. Les investigations de l'intimée ont toutefois permis de déterminer que ces différentes adresses correspondaient en réalité à celles de restaurants dont il a été gérant et qu’il n'y a pas vécu de manière effective, à l'exception de celle de son amie à Vernier, qui ne concerne pas la période litigieuse. Certes, le recourant a expliqué n’avoir pu retrouver de logement à Genève en raison de la pénurie et de sa situation financière. Ce faisant, il a implicitement admis que les adresses annoncées à l’OCP étaient bel et bien fictives ; il a d’ailleurs reconnu - contrat de bail à l'appui - qu'à compter de 2004 au plus tard, il a loué une maison en France voisine, dont il soutient qu’elle devrait être considérée comme une résidence secondaire au motif qu’en 2004 et 2010, il logeait la moitié du temps chez son amie de l'époque et passait la majeure partie de son temps à Genève, où il promenait notamment son chien et prenait un café. De l'avis de la Cour, les explications du recourant ne sauraient suffire à admettre qu’il a été démontré au degré de vraisemblance prépondérante requis que la villa qu’il louait en France ne constituait qu’une résidence secondaire. On relèvera à cet égard que son amie, entendue à la demande du recourant, a témoigné n’avoir eu que très peu de contacts avec lui durant la période litigieuse - c'est-à-dire entre 2004 et 2010 - et a démenti avoir jamais vécu avec lui. On ajoutera que les explications du recourant sont contradictoires puisqu’après avoir affirmé ne pas avoir trouvé de logement à Genève depuis 2002, il a allégué avoir malgré tout vécu à Genève jusqu'en 2004, sans en apporter toutefois la preuve. Au vu de ce qui précède, la Cour de céans considère qu'à partir de 2002, le recourant a eu sa résidence habituelle en France, de sorte que c’est à juste titre que l’intimée a jugé qu’il ne satisfaisait à l'exigence posée par l'art. 8 al. 1 let. c LACI.</w:t>
      </w:r>
    </w:p>
    <w:p>
      <w:r>
        <w:rPr>
          <w:b/>
        </w:rPr>
        <w:t>E. 9</w:t>
      </w:r>
    </w:p>
    <w:p>
      <w:r>
        <w:t>a) Il convient néanmoins d'examiner encore si le recourant peut malgré tout se voir reconnaître le droit aux indemnités de chômage, en se prévalant de liens personnels et professionnels étroits avec la Suisse. En effet, si l’existence d’une résidence habituelle en Suisse est, sous l’angle du droit interne uniquement (art. 8 al. 1 let. c</w:t>
      </w:r>
    </w:p>
    <w:p>
      <w:r>
        <w:t>A/1616/2011 - 11/20 - LACI), l’une des conditions à l’indemnité de chômage, il convient d’observer qu’en vertu des obligations découlant du droit international, l’indemnité de chômage peut être réclamée, sous certaines conditions qu’il convient d’examiner ci-après, auprès des autorités de l’État du dernier emploi, et ce, même si la résidence habituelle du travailleur se trouve dans un autre État (ATAS/726/2008 du 19 juin 2008, ATAS/359/2007 du 3 avril 2007). b) Le 1er juin 2002 est entré en vigueur l’Accord du 21 juin 1999 entre la Confédération suisse, d’une part, et la Communauté européenne et ses États membres, d’autre part, sur la libre circulation des personnes (ALCP ; RS 0.142.112.68), et en particulier son annexe II sur la « Coordination des systèmes de sécurité sociale ». c) Aux termes de l’art. 1 al. 1 de l’annexe II ALCP, en relation avec la section A de cette même annexe, les parties contractantes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(ci- après : règlement n°1408/71 [RS 0.831.109.268.1]), complété par le Règlement (CEE) n°574/72 du Conseil du 21 mars 1972 fixant les modalités d’application du règlement n°1408/71, ou des règles équivalentes. d) In casu, tant l'ALCP que le règlement n°1408/71 sont applicables ratione temporis au recourant. En effet, aussi bien la décision du 25 janvier 2011 que celle sur opposition du 18 avril 2011 concernent le droit du recourant à l’indemnité de chômage à partir du mois de janvier 2004, à savoir pour une période postérieure à l’entrée en vigueur de l’ALCP (ATF 133 V 169 consid. 4.2, 132 V 46 consid. 3.2.1). e) L’ALCP et le règlement n° 1408/71 sont également applicables ratione personae, dès lors que l’assuré, de nationalité espagnole, est ressortissant d’un Etat contractant (art. 1 al. 2 de l’annexe II ALCP) et qu’il a été soumis à la législation suisse en tant que travailleur salarié dans un État contractant (art. 2 par. 1 en relation avec l’art. 1 let. a du règlement n° 1408/71). Par ailleurs, le caractère transfrontalier est sans autre réalisé, si l'on devait admettre, à l'instar de l'intimée, que le recourant avait sa résidence habituelle en France à l'époque déterminante (ATF 133 V 169 consid. 4.3 et les références). f) Les personnes auxquelles le règlement n° 1408/71 est applicable ne sont soumises qu'à la législation d'un seul État membre (art. 13 par. 1 du règlement n° 1408/71). Selon l'art. 13 par. 2 let. a du règlement n° 1408/71, la personne qui exerce une activité salariée sur le territoire d'un État membre est soumise à la législation de cet État, même si elle réside sur le territoire d'un autre État membre</w:t>
      </w:r>
    </w:p>
    <w:p>
      <w:r>
        <w:t>A/1616/2011 - 12/20 - ou si l'entreprise ou l'employeur qui l'occupe a son siège ou son domicile sur le territoire d'un autre État membre. En matière de prestations de chômage, l'art. 67 du règlement n° 1408/71 consacre le principe du dernier pays d'emploi en ce sens qu'il requiert, pour l'application de la règle de la totalisation, que l'intéressé ait accompli des périodes d'assurance ou d'emploi en dernier lieu dans l'État membre prestataire (KAHIL-WOLFF, L'assurance-chômage et l'accord sur la libre circulation des personnes CH-CE; ATF 133 V 169 consid. 5.2 en référence aux art. 67 § 3 et 68 du règlement n°1408/71; RSAS 1999, p. 439; ATAS/359/2007, du 3 avril 2007, consid. 6 et ATAS/726/2008, du 19 juin 2008).</w:t>
      </w:r>
    </w:p>
    <w:p>
      <w:r>
        <w:rPr>
          <w:b/>
        </w:rPr>
        <w:t>E. 10</w:t>
      </w:r>
    </w:p>
    <w:p>
      <w:r>
        <w:t>a) L’art. 71 du règlement n° 1408/71 règle toutefois les cas des chômeurs qui, au cours de leur dernier emploi, résidaient dans un État membre autre que l’État compétent, à savoir notamment les cas des travailleurs frontaliers (cf. ATF 133 V 169 consid. 5.2; ATAS/359/2007 et ATAS/726/2008 déjà cités), cette disposition opérant une distinction entre les « vrais » et les « faux » frontaliers. Ainsi, l'art. 71 par. 1 let. a point ii du règlement n° 1408/71, dispose que le travailleur frontalier qui est au chômage complet bénéficie des prestations selon les dispositions de la législation de l'Etat membre sur lequel il réside, comme s'il avait été soumis à cette législation au cours de son dernier emploi; ces prestations sont servies par l'institution du lieu de résidence et à sa charge. Cette réglementation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("vrais frontaliers") n'ont normalement aucun lien particulier avec l'Etat d'emploi, dans lequel elles ne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(arrêt de la Cour de justice des Communautés européennes dans la cause X__________, 1/85, Rec. 1986, p. 1837, consid. 7.1 et 10.2 - 10.4, résumée à l'ATF 133 V 169, consid. 6.3). b) En l'espèce, dès lors que la Cour de céans considère au degré de la vraisemblance prépondérante que le recourant a eu sa résidence habituelle en France à partir de 2002, il convient d'examiner s'il doit être considéré, à l'instar de la disposition précitée, comme "vrai" ou "faux frontalier".</w:t>
      </w:r>
    </w:p>
    <w:p>
      <w:r>
        <w:rPr>
          <w:b/>
        </w:rPr>
        <w:t>E. 11</w:t>
      </w:r>
    </w:p>
    <w:p>
      <w:r>
        <w:t>a) Aux termes de l'art. 1 let. b du règlement n° 1408/71, le terme "travailleur frontalier" désigne tout travailleur salarié ou non salarié qui exerce son activité professionnelle sur le territoire d'un Etat membre et réside sur le territoire d'un autre</w:t>
      </w:r>
    </w:p>
    <w:p>
      <w:r>
        <w:t>A/1616/2011 - 13/20 - Etat membre, où il retourne en principe chaque jour ou au moins une fois par semaine. Ces personnes tombent sous le coup de l’art. 71 let. a du règlement n° 1408/71 ("vrais frontaliers"). En revanche, le travailleur salarié autre que le travailleur frontalier ("faux frontalier"), dont le statut est réglé par l’art. 71 let. b du règlement n° 1408/71, est celui qui réside dans un Etat différent de l'Etat d'emploi mais qui, contrairement au vrai frontalier, ne rentre pas une fois par semaine à son lieu de résidence. Font notamment partie de cette catégorie les travailleurs saisonniers (ATF 133 V 169 consid. 6.1). b) Le travailleur salarié autre qu'un travailleur frontalier au chômage complet ("faux frontalier") dispose d'un droit d'option entre les prestations de l'Etat du dernier emploi et celles de l'Etat de résidence, qu'il exerce en se mettant à la disposition des services de l'emploi sur le territoire de l'Etat de résidence (cf. art. 71 let. b point ii du règlement n° 1408/71 et ATF 133 V 169 consid. 6. 2 p. 177 et les références). c) Exceptionnellement, le "vrai frontalier" peut également faire valoir son droit à des indemnités de chômage dans l'Etat où il a exercé sa dernière activité professionnelle. La Cour de justice des Communautés européennes (CJCE) a introduit une exception à l'art. 71 par. 1 let. a point ii du règlement n° 1408/71 jugeant que la rigueur de la règle générale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qu'on est en présence de "travailleurs frontaliers atypiques" ou de "faux frontaliers" qui ne doivent pas être traités comme les "vrais frontaliers", bien qu'ils répondent à la définition de l'art. 1er let. a du règlement 1408/71, mais qui rentrent dans la catégorie du "travailleur salarié autre qu'un travailleur frontalier" visée à l'art. 71 par. 1 let. b du règlement 1408/71 et qui disposent eux aussi, en cas de chômage complet, d'un droit d'option entre les prestations de l'Etat d'emploi et celles de l'Etat de résidence. Cette faculté de choix n'est toutefois reconnue au travailleur frontalier au chômage complet que s'il remplit deux conditions cumulatives, à savoir s'il a conservé dans l'Etat du dernier emploi à la fois des liens personnels et des liens professionnels propres à lui donner les meilleures chances de réinsertion dans ce pays (arrêt de la CJCE du 12 juin 1986, X__________, 1/85, Rec. P. 1837, points 17 et 18). d) Concrètement, dans l'affaire X__________, la CJCE avait considéré que c'était à tort que les autorités allemandes avaient invité Monsieur E__________ - un ressortissant allemand qui avait toujours vécu et travaillé en Allemagne mais qui avait établi son domicile en Belgique avec son épouse pour se rapprocher de ses enfants, internes dans un pensionnat belge - à demander l'indemnité de chômage en Belgique, ce d'autant plus que E_________ avait conservé en Allemagne un bureau</w:t>
      </w:r>
    </w:p>
    <w:p>
      <w:r>
        <w:t>A/1616/2011 - 14/20 - ainsi que la possibilité de loger auprès de sa belle-mère; tant lui que son épouse étant restés inscrits à titre principal sur les registres de la police allemande (ATF 133 V 169 consid 7.2). D'après la jurisprudence de la Cour européenne, l'élément déterminant pour l'application de l'article 71, dans son ensemble, est la résidence de l'intéressé dans un Etat membre autre que celui à la législation duquel il est assujetti au cour de son dernier emploi (voir en dernier lieu arrêt du 27 janvier 1994, MAITLAND TOOSEY, C-287/92, Rec. P. I-279, point 13). Cet article est applicable même lorsque, au cours de son dernier emploi, le travailleur a travaillé et résidé, de manière continue ou non, sur le territoire de l'Etat membre dans lequel son employeur était également établi (arrêt du 29 juin 1995, VAN GESEL, C-454/93, Rec. P. I-1707, point 25). Selon la circulaire du SECO relative aux conséquences, en matière d'assurance- chômage, de l'Accord sur la libre circulation des personnes et de l'Accord amendant la Convention instituant l'AELE [C-AC-LCP, état décembre 2004], pour remplir les critères de la jurisprudence X__________, la personne intéressée doit entretenir, cumulativement, des liens personnels et professionnels étroits dans l'Etat d'emploi (B55). Au titre des indices permettant de conclure que le travailleur a des relations personnelles étroites avec l'Etat d'emploi, le SECO mentionne l'existence d'un second domicile et la participation à la vie sociale de cet Etat (être membre d'un club sportif, d'une association culturelle ou professionnelle - B56).</w:t>
      </w:r>
    </w:p>
    <w:p>
      <w:r>
        <w:rPr>
          <w:b/>
        </w:rPr>
        <w:t>E. 12</w:t>
      </w:r>
    </w:p>
    <w:p>
      <w:r>
        <w:t>a) Le Tribunal cantonal des assurances sociales a ainsi admis l'existence de relations professionnelles étroites avec la Suisse, Etat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(ATAS/726/2008). Le Tribunal en a jugé de même dans le cas d'un assuré qui avait effectué toute sa scolarité en Suisse et y avait obtenu un diplôme d'électronicien (ATAS/765/2008). L'existence de relations professionnelles avec la Suisse a également été reconnue dans le cas d'un assuré ayant suivi toute sa scolarité et obtenu tous ses diplômes à Genève, où il avait ensuite travaillé de 1982 à 2005, de sorte qu'il avait toujours cotisé au régime helvétique de l'assurance-chômage (ATAS/987/08). b) En revanche, l'existence de relations professionnelles étroites avec la Suisse a été niée dans le cas d'un assuré qui, s'il avait obtenu en Suisse un certificat fédéral de capacité de technicien en bâtiment, avait démontré qu'il pouvait exercer ce métier</w:t>
      </w:r>
    </w:p>
    <w:p>
      <w:r>
        <w:t>A/1616/2011 - 15/20 -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(ATAS/1131/08). De même, les relations professionnelles avec la Suisse ont été niées à une assurée de nationalité suisse, mère de deux enfants scolarisés dans ce pays qui avait exercé le métier de caissière en dernier lieu, au motif que cette profession ne requérait pas de connaissances spécifiques et qu'elle pouvait être exercée indifféremment en Suisse ou en France (ATAS/675/09). c) Récemment, le Tribunal fédéral a précisé que le fait que l’assuré a cotisé à l'assurance-chômage suisse n'est pas déterminant (ATF du 20 juin 2011 8C_777/2010). Il a rappelé que le fondement même de l'application de la loi de l'Etat de résidence est de mettre à charge de cet Etat le paiement des indemnités de chômage alors que le chômeur a cotisé précédemment par le biais d'emplois dans un autre Etat membre. Quant aux différences entre les taux de chômage en Suisse et en France, il n'est pas davantage décisif. L'arrêt X__________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États membres. Juger autrement reviendrait, selon le TF, à reconnaître un droit d'option inconditionnel aux travailleurs frontaliers au chômage lorsque le taux de chômage de l'Etat d'emploi est inférieur à celui de l'Etat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États membres est un principe qui n'existe pas dans le domaine auquel s'applique l'art. 71 du Règlement 1408/71 (voir dans ce sens les conclusions de l'avocat général dans l'affaire X__________, du 27 février 1986, Rec. p. 1842).</w:t>
      </w:r>
    </w:p>
    <w:p>
      <w:r>
        <w:rPr>
          <w:b/>
        </w:rPr>
        <w:t>E. 13</w:t>
      </w:r>
    </w:p>
    <w:p>
      <w:r>
        <w:t>a) En l'espèce, s'agissant d'abord des relations personnelles que le recourant entretient avec la Suisse, les différents témoins ont confirmé qu'ils n'avaient que peu de contacts avec l'intéressé, voire aucun, et ce depuis de nombreuses années. Le fils du recourant, en particulier, a déclaré ne voir son père qu'une seule fois par année en moyenne et avoir conclu qu'il vivait en France car il cultivait un potager près de sa maison. Aucun élément ne vient dès lors confirmer la thèse selon laquelle le recourant aurait de nombreuses attaches à Genève, bien au contraire; il ne fait ainsi partie d'aucune association ou club de sport, par exemple.</w:t>
      </w:r>
    </w:p>
    <w:p>
      <w:r>
        <w:t>A/1616/2011 - 16/20 - Il convient dès lors de conclure que le recourant n'a pas de liens personnels forts en Suisse. b) S'agissant de ses chances de réinsertion professionnelle en Suisse, il ressort du dossier que le recourant n'a pas suivi de formation particulière en Suisse, ni même acquis de diplôme ou de certificat de capacité dans ce pays. S'il est vrai qu'il s’est toujours mis à disposition du marché du travail suisse, les candidatures qu'il a présentées dans le domaine de la restauration ou encore de l'hôtellerie ne demandent pas de compétences particulières et ces activités peuvent être exercées de manière indifférente tant en France qu'en Suisse. Il sied par ailleurs de noter qu'à l'heure actuelle, le recourant travaille en Espagne, ce qui vient encore consolider la thèse selon laquelle ses chances de retrouver un emploi ne sont pas plus fortes en Suisse qu'ailleurs. D'ailleurs, les déclarations des témoins ont, là encore, démontré que, contrairement à ses dires, le recourant ne dispose pas d'un réseau professionnel important qui faciliterait la recherche d'un nouvel emploi à Genève. Il n’apparaît ainsi pas vraisemblable que les chances du recourant de retrouver un emploi en Suisse plutôt qu'en France soient plus élevées. C’est donc au pays de résidence, en l’occurrence la France, que le recourant devait adresser sa demande de prestations.</w:t>
      </w:r>
    </w:p>
    <w:p>
      <w:r>
        <w:rPr>
          <w:b/>
        </w:rPr>
        <w:t>E. 14</w:t>
      </w:r>
    </w:p>
    <w:p>
      <w:r>
        <w:t>Reste à examiner le montant de la restitution. Le recourant allègue à ce titre qu'une partie des prestations perçues seraient périmées. L'intimée considère au contraire que le délai plus long de l'art. 25 al. 2 LPGA doit être appliqué puisque le recourant lui a sciemment dissimulé l'existence de son domicile en France. a) L'al. 2 de l'art. 25 LPGA dispose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Contrairement à la prescription, la péremption prévue à l'art. 25 al. 2 LPGA ne peut être ni suspendue ni interrompue et, lorsque s'accomplit l'acte conservatoire que prescrit la loi, comme la prise d'une décision, le délai se trouve sauvegardé une fois pour toutes (ATF du 21 mars 2006, C 271/04, consid. 2.5).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w:t>
      </w:r>
    </w:p>
    <w:p>
      <w:r>
        <w:t>A/1616/2011 - 17/20 -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Le délai de péremption absolu de cinq ans commence à courir à la date du versement effectif de la prestation (ATF 112 V 180 consid. 4a p. 182; 111 V 14 consid. 3 in fine p. 17). Il met un point final à un rapport d'obligation entre l'assurance et le débiteur (Arrêt du Tribunal Fédéral non publié du 14 décembre 2009; 8C_616/2009).</w:t>
      </w:r>
    </w:p>
    <w:p>
      <w:r>
        <w:rPr>
          <w:b/>
        </w:rPr>
        <w:t>E. 15</w:t>
      </w:r>
    </w:p>
    <w:p>
      <w:r>
        <w:t>a) En l’espèce, le recourant ne conteste pas que l’intimée ait respecté le délai de péremption d’une année. À la lecture du dossier, il n'apparaît d'ailleurs pas qu'un manque de diligence et d'attention pour procéder aux investigations nécessaires puisse être reproché à l'intimée. Partant, les décisions des 25 janvier et 18 avril 2011 respectent le délai légal d’une année. En ce qui concerne les prestations versées au recourant pendant la période de février 2006 à novembre 2010, il convient également de constater que celles-ci ne sont pas atteintes par l'expiration du délai de péremption absolu de cinq ans à compter des décisions des 25 janvier et 18 avril 2011. b) Tel ne peut cependant pas être le cas pour les indemnités accordées au recourant du 1er janvier 2004 au 25 janvier 2006. Se pose dès lors la question de savoir si ces créances en restitution sont nées d’un acte punissable, pour lequel le droit pénal prévoit un délai plus long. Il s’agit-là d’une question préjudicielle, laquelle est en principe de la compétence des autorités pénales. Néanmoins, les autorités administratives sont compétentes pour l’examiner, tant que cette question n’est pas résolue par une décision entrée en force de chose jugée des juridictions pénales (art. 14 LPA).</w:t>
      </w:r>
    </w:p>
    <w:p>
      <w:r>
        <w:t>A/1616/2011 - 18/20 -</w:t>
      </w:r>
    </w:p>
    <w:p>
      <w:r>
        <w:rPr>
          <w:b/>
        </w:rPr>
        <w:t>E. 16</w:t>
      </w:r>
    </w:p>
    <w:p>
      <w:r>
        <w:t>a) De l'avis de la Cour, l’infraction d’escroquerie doit être retenue, pour laquelle le délai de prescription pénal est de 15 ans depuis le 1er octobre 2002 (art. 97 al. 1 let. b en lien avec l’art. 146 du Code pénal suisse, du 21 décembre 1937 (CP ; RS 311.0). b)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Le Tribunal fédéral a considéré que la condition de l’astuce était remplie, dès lors que l’autorité ne pouvait que très difficilement déceler la fortune de l’intéressé. c) En l’espèce, les 2 janvier 2004, 5 avril 2007 et 4 janvier 2010, le recourant a signé trois demandes d’indemnités de chômage, sur lesquelles il a déclaré être domicilié rue M__________ à Genève. C’est également cette adresse que mentionnait la base de données de l’OCP jusqu’au 1er janvier 2010, date à laquelle l’adresse rue O__________ est indiquée, alors même que le recourant a admis qu'il n'avait plus retrouvé de logement à Genève dès 2002 et qu'il a produit le contrat de</w:t>
      </w:r>
    </w:p>
    <w:p>
      <w:r>
        <w:t>A/1616/2011 - 19/20 - bail daté du 6 avril 2004 d'une maison en France voisine. L'ensemble de ces circonstances a maintenu l'apparence que le recourant était domicilié à Genève pendant la période litigieuse. Dans ces conditions, il était impossible à l’intimée de se rendre compte que l’adresse à Genève était fictive et que le recourant habitait en réalité en France, comme il a été exposé ci-dessus. Ce fait ne pouvait être révélé que par une enquête qui n’est cependant pas systématiquement réalisée pour chaque chômeur. Il convient dès lors d’admettre que le fait d’indiquer une adresse à Genève, alors même que le recourant et sa fille habitaient en France, constitue in casu une tromperie astucieuse au sens de la loi, de sorte que les éléments constitutifs de l’escroquerie sont réalisés. Il y a ainsi lieu d’appliquer le délai de prescription pénal et de conclure que la prétention en restitution des prestations octroyées à partir du 1er janvier 2004 n’est pas prescrite, moins de 10 ans s'étant écoulés entre la commission de l'infraction et la décision du 25 janvier 2011.</w:t>
      </w:r>
    </w:p>
    <w:p>
      <w:r>
        <w:rPr>
          <w:b/>
        </w:rPr>
        <w:t>E. 17</w:t>
      </w:r>
    </w:p>
    <w:p>
      <w:r>
        <w:t>Le recours, mal fondé en tous points est rejeté.</w:t>
      </w:r>
    </w:p>
    <w:p>
      <w:r>
        <w:rPr>
          <w:b/>
        </w:rPr>
        <w:t>E. 18</w:t>
      </w:r>
    </w:p>
    <w:p>
      <w:r>
        <w:t>Pour le surplus, la procédure est gratuite (art. 61 let. a LPGA).</w:t>
      </w:r>
    </w:p>
    <w:p>
      <w:r>
        <w:t>A/1616/2011 - 20/20 -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