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ATAS/64/2010 vom 26. Januar 2010</w:t>
      </w:r>
    </w:p>
    <w:p>
      <w:r>
        <w:t>GE Cour de justice, 2010-01-26, FR</w:t>
      </w:r>
    </w:p>
    <w:p>
      <w:r>
        <w:rPr>
          <w:b/>
        </w:rPr>
        <w:t xml:space="preserve">Quelle: </w:t>
      </w:r>
      <w:r>
        <w:t>https://mcp.opencaselaw.ch/entscheid/ge_gerichte_ATAS_64_2010</w:t>
      </w:r>
    </w:p>
    <w:p>
      <w:r>
        <w:t>FR: GE_GERICHTE ATAS/64/2010 du 26 janvier 2010</w:t>
      </w:r>
    </w:p>
    <w:p>
      <w:r>
        <w:t>IT: GE_GERICHTE ATAS/64/2010 del 26 gennaio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ce que le recours du 15 juillet 2009 est devenu sans objet.</w:t>
      </w:r>
    </w:p>
    <w:p>
      <w:r>
        <w:rPr>
          <w:b/>
        </w:rPr>
        <w:t>E. 2</w:t>
      </w:r>
    </w:p>
    <w:p>
      <w:r>
        <w:t>Met un émolument de 500 fr. à charge de l'intimé.</w:t>
      </w:r>
    </w:p>
    <w:p>
      <w:r>
        <w:t>A/2515/2009 - 4/4 -</w:t>
      </w:r>
    </w:p>
    <w:p>
      <w:r>
        <w:rPr>
          <w:b/>
        </w:rPr>
        <w:t>E. 3</w:t>
      </w:r>
    </w:p>
    <w:p>
      <w:r>
        <w:t>Condamne l'intimé au versement d'une indemnité de procédure en faveur de la recourante de 500 fr.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 :</w:t>
      </w:r>
    </w:p>
    <w:p>
      <w:r>
        <w:t>Irène PONCET</w:t>
      </w:r>
    </w:p>
    <w:p>
      <w:r>
        <w:t>La Présidente :</w:t>
      </w:r>
    </w:p>
    <w:p>
      <w:r>
        <w:t>Sabina MASCOTTO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