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ATAS/649/2020 vom 13. August 2020</w:t>
      </w:r>
    </w:p>
    <w:p>
      <w:r>
        <w:t>GE Cour de justice, 2020-08-13, FR</w:t>
      </w:r>
    </w:p>
    <w:p>
      <w:r>
        <w:rPr>
          <w:b/>
        </w:rPr>
        <w:t xml:space="preserve">Quelle: </w:t>
      </w:r>
      <w:r>
        <w:t>https://mcp.opencaselaw.ch/entscheid/ge_gerichte_ATAS_649_2020</w:t>
      </w:r>
    </w:p>
    <w:p>
      <w:r>
        <w:t>FR: GE_GERICHTE ATAS/649/2020 du 13 août 2020</w:t>
      </w:r>
    </w:p>
    <w:p>
      <w:r>
        <w:t>IT: GE_GERICHTE ATAS/649/2020 del 13 agosto 2020</w:t>
      </w:r>
    </w:p>
    <w:p>
      <w:pPr>
        <w:pStyle w:val="Heading2"/>
      </w:pPr>
      <w:r>
        <w:t>Volltext</w:t>
      </w:r>
    </w:p>
    <w:p>
      <w:r>
        <w:t>Siégeant : Karine STECK, Présidente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A/2286/2016 ATAS/649/2020 COUR DE JUSTICE Chambre des assurances sociales Arrêt du 13 août 2020 3ème Chambre</w:t>
      </w:r>
    </w:p>
    <w:p>
      <w:r>
        <w:t>En la cause A______, EN LIQUIDATION, sise c/ B______ SA, à VERNIER, comparant avec élection de domicile en l'étude de Maître Eric MAUGUE</w:t>
      </w:r>
    </w:p>
    <w:p>
      <w:r>
        <w:t>demanderesse</w:t>
      </w:r>
    </w:p>
    <w:p>
      <w:r>
        <w:t>contre VAUDAUX SA, sise avenue Louis-Pictet 9, VERNIER</w:t>
      </w:r>
    </w:p>
    <w:p>
      <w:r>
        <w:t>défenderesse</w:t>
      </w:r>
    </w:p>
    <w:p>
      <w:r>
        <w:t>A/2286/2016 - 2/3 -</w:t>
      </w:r>
    </w:p>
    <w:p>
      <w:r>
        <w:t>ATTENDU EN FAIT</w:t>
      </w:r>
    </w:p>
    <w:p>
      <w:r>
        <w:t>Que par écriture du 4 juillet 2016, la A______ de B______ SA (ci-après : la demanderesse) a saisi la Cour de céans d’une demande en paiement à l’encontre de l’entreprise B______ SA (ci-après : la défenderesse) visant à condamner celle-ci au paiement d’un montant de 860'567.75 avec intérêts de 5% l’an dès le 1er juillet 2016 ; Que par écriture du 14 juillet 2020, la demanderesse a sollicité, en accord avec la défenderesse, la suspension de la procédure, motif pris que des pourparlers étaient en cours ; Que par ordonnance du 25 juillet 2016, la Cour de céans a suspendu la procédure d’accord entre les parties ; Que par écriture du 23 juin 2017, la demanderesse a sollicité la reprise de l’instruction et la tenue d’une audience de comparution personnelle des parties, laquelle a été convoquées pour le 14 septembre 2017 ; Que par écriture du 12 septembre 2017, la demanderesse a sollicité le report de l’audience prévue le 14 septembre 2017 au motif que les discussions entre les parties avaient repris ; Que par écriture du 19 septembre 2017, les parties ont sollicité une nouvelle fois la suspension de l’instruction de la cause, suspension ordonnée le 28 septembre 2017 ; Que par écritures du 27 avril 2018, les parties ont demandé la prolongation de la suspension, les pourparlers n’ayant toujours pas abouti ; Que par écriture du 20 novembre 2018, le conseil de la demanderesse a requis une nouvelle fois la prolongation de la suspension ; Que par écriture du 5 mars 2019, le liquidateur de la demanderesse a indiqué à la Cour de céans qu’une procédure était pendante par-devant l’autorité de surveillance des fondations et des institutions de prévoyance (ASFIP), dont l’issue conditionnerait les suites à donner à la cause ; Que par écriture du 26 novembre 2019, le liquidateur de la demanderesse a informé la Cour de céans qu’un accord était intervenu entre les parties et qu’il avait été entériné par l’ASFIP (décision du 24 juillet 2019) ; que cette décision pouvant faire l’objet d’un recours auprès du Tribunal administratif fédéral, il convenait toutefois de prolonger la suspension de la procédure ; Que par écriture du 14 juillet 2020, le liquidateur de la demanderesse a indiqué que la décision du 24 juillet 2019 de l’ASFIP étant entrée en force, la demanderesse retirait sa demande en paiement ; Qu'il convient d'en prendre acte et de rayer la cause du rôle.</w:t>
      </w:r>
    </w:p>
    <w:p>
      <w:r>
        <w:t>A/2286/2016 - 3/3 -</w:t>
      </w:r>
    </w:p>
    <w:p>
      <w:r>
        <w:t>PAR CES MOTIFS, LA CHAMBRE DES ASSURANCES SOCIALES :</w:t>
      </w:r>
    </w:p>
    <w:p>
      <w:r>
        <w:t>1. Prend acte du retrait de la demande en paiement.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