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ATAS/649/2015 vom 2. September 2015</w:t>
      </w:r>
    </w:p>
    <w:p>
      <w:r>
        <w:t>GE Cour de justice, 2015-09-02, FR</w:t>
      </w:r>
    </w:p>
    <w:p>
      <w:r>
        <w:rPr>
          <w:b/>
        </w:rPr>
        <w:t xml:space="preserve">Quelle: </w:t>
      </w:r>
      <w:r>
        <w:t>https://mcp.opencaselaw.ch/entscheid/ge_gerichte_ATAS_649_2015</w:t>
      </w:r>
    </w:p>
    <w:p>
      <w:r>
        <w:t>FR: GE_GERICHTE ATAS/649/2015 du 2 septembre 2015</w:t>
      </w:r>
    </w:p>
    <w:p>
      <w:r>
        <w:t>IT: GE_GERICHTE ATAS/649/2015 del 2 settembre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porte uniquement sur l’aptitude au placement de la recourante durant les périodes où elle a effectué son cours auprès de la Croix- Rouge, respectivement son stage en EMS.</w:t>
      </w:r>
    </w:p>
    <w:p>
      <w:r>
        <w:rPr>
          <w:b/>
        </w:rPr>
        <w:t>E. 4</w:t>
      </w:r>
    </w:p>
    <w:p>
      <w:r>
        <w:t>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w:t>
      </w:r>
    </w:p>
    <w:p>
      <w:r>
        <w:t>A/1033/2015 - 5/7 - employeurs potentiels (ATF 125 V 51 consid. 6a p. 58;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(cf. ATF 122 V 265 consid. 4 p. 266 s.; DTA 2004 n. 2 p. 46 [C 136/02] consid. 1.3; arrêt 8C_466/2010 du 8 février 2011, consid. 3).</w:t>
      </w:r>
    </w:p>
    <w:p>
      <w:r>
        <w:rPr>
          <w:b/>
        </w:rPr>
        <w:t>E. 5</w:t>
      </w:r>
    </w:p>
    <w:p>
      <w:r>
        <w:t>En l’espèce, il n’est pas contesté que la recourante a suivi les cours de la Croix- Rouge, de sa propre volonté et à ses frais, malgré les avertissements de la conseillère et de la cheffe de service quant aux conséquences de son choix sur son aptitude au placement. Elle a ainsi suivi les cours à raison de deux jours par semaine du 24 février au 12 mai 2015 et effectué un stage en EMS à plein temps dès le 18 mai 2015, qui s’est achevé le 12 juin 2015. La chambre de céans constate que rien dans le dossier ne permet d’admettre que la recourante était disposée et prête à interrompre le cours en tout temps. Au contraire, il apparaît que nonobstant l’avis négatif de l’intimé qui considérait que la formation n’était pas compatible avec ses limitations fonctionnelles, la recourante s’est malgré tout inscrite au cours, qu’elle y a participé jusqu’au bout, ainsi qu’au stage qui a suivi. Ces éléments objectifs démontrent ainsi la détermination de la recourante à donner une nouvelle orientation à sa carrière professionnelle, en dépit du risque de perdre son droit à l’indemnité de chômage (cf. arrêt du Tribunal fédéral 8C_598/2011, du 16 août 2012). Au vu de ce qui précède, l’intimé était fondé à examiner l’aptitude au placement de la recourante durant la période des cours. En déterminant une aptitude au placement de 60% durant la période des cours et une inaptitude au placement durant le stage à plein temps, l’intimé a correctement apprécié la situation et appliqué le droit.</w:t>
      </w:r>
    </w:p>
    <w:p>
      <w:r>
        <w:t>A/1033/2015 - 6/7 -</w:t>
      </w:r>
    </w:p>
    <w:p>
      <w:r>
        <w:rPr>
          <w:b/>
        </w:rPr>
        <w:t>E. 6</w:t>
      </w:r>
    </w:p>
    <w:p>
      <w:r>
        <w:t>Mal fondé, le recours est rejeté.</w:t>
      </w:r>
    </w:p>
    <w:p>
      <w:r>
        <w:rPr>
          <w:b/>
        </w:rPr>
        <w:t>E. 7</w:t>
      </w:r>
    </w:p>
    <w:p>
      <w:r>
        <w:t>Pour le surplus, la procédure est gratuite (art. 61 let. a LPGA). ***</w:t>
      </w:r>
    </w:p>
    <w:p>
      <w:r>
        <w:t>A/1033/2015 - 7/7 -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