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ATAS/648/2016 vom 23. August 2016</w:t>
      </w:r>
    </w:p>
    <w:p>
      <w:r>
        <w:t>GE Cour de justice, 2016-08-23, FR</w:t>
      </w:r>
    </w:p>
    <w:p>
      <w:r>
        <w:rPr>
          <w:b/>
        </w:rPr>
        <w:t xml:space="preserve">Quelle: </w:t>
      </w:r>
      <w:r>
        <w:t>https://mcp.opencaselaw.ch/entscheid/ge_gerichte_ATAS_648_2016</w:t>
      </w:r>
    </w:p>
    <w:p>
      <w:r>
        <w:t>FR: GE_GERICHTE ATAS/648/2016 du 23 août 2016</w:t>
      </w:r>
    </w:p>
    <w:p>
      <w:r>
        <w:t>IT: GE_GERICHTE ATAS/648/2016 del 23 agosto 2016</w:t>
      </w:r>
    </w:p>
    <w:p>
      <w:pPr>
        <w:pStyle w:val="Heading2"/>
      </w:pPr>
      <w:r>
        <w:t>Erwägungen</w:t>
      </w:r>
    </w:p>
    <w:p>
      <w:r>
        <w:rPr>
          <w:b/>
        </w:rPr>
        <w:t>E. 1</w:t>
      </w:r>
    </w:p>
    <w:p>
      <w:r>
        <w:t>a. Conformément à l'art. 134 al. 3 let. c de la loi sur l'organisation judiciaire du 26 septembre 2010 (LOJ - E 2 05), la chambre des assurances sociales de la Cour de justice connaît des contestations prévues à l'art. 66 al. 1 de la loi sur la formation professionnelle, du 15 juin 2007 (LFP - C 2 05), à savoir à l’art. 65 let. a (décisions d’assujettissement ou d’exemption des employeurs-euses), b (décisions relatives aux cotisations) et d (décisions de taxation d’office) LFP. Elle est donc compétente pour connaître du présent recours, dirigé contre une décision fixant la cotisation due à la fondation.</w:t>
      </w:r>
    </w:p>
    <w:p>
      <w:r>
        <w:t>A/2235/2016 - 3/5 - b. La procédure devant la chambre de céans est régie, pour ce type de contentieux, par les articles 89A ss de la loi sur la procédure administrative du 12 septembre 1985 (LPA - E 5 10), ainsi que, s'il n'y est pas dérogé par ces dispositions, les autres dispositions de la LPA. Le présent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L’assurée a qualité pour recourir, étant touchée directement par la décision attaquée et ayant un intérêt personnel digne de protection à son annulation ou sa modification (art. 60 al. 1 let. b LPA). c. Le présent recours sera donc déclaré recevable.</w:t>
      </w:r>
    </w:p>
    <w:p>
      <w:r>
        <w:rPr>
          <w:b/>
        </w:rPr>
        <w:t>E. 2</w:t>
      </w:r>
    </w:p>
    <w:p>
      <w:r>
        <w:t>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1er mai 2009 (art. 60 al. 1 LFP).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LFP).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(art. 63 al. 2 LFP). La cotisation est perçue par les caisses d’allocations familiales (art. 64 al. 1 LFP), soit, plus précisément, par les caisses d’allocations familiales privées auprès des employeurs ou employeuses leur étant affiliées et par le service cantonal d’allocations familiales auprès des employeurs et employeuses lui étant affiliés ou</w:t>
      </w:r>
    </w:p>
    <w:p>
      <w:r>
        <w:t>A/2235/2016 - 4/5 - affiliés à la caisse d’allocations familiales des administrations et institutions cantonales (art. 57 du règlement d'application de la loi sur la formation professionnelle, du 17 mars 2008 - RFP - C 2 05.01). Les organes de perception transfèrent les montants prélevés à la direction de la fondation (art. 64 al. 2 LFP ; art. 58 RFP). Avant le 31 août, les caisses d'allocations familiales communiquent l'effectif des salariés déterminant le montant de la cotisation à l'administration de la fondation au moyen d'une formule ad hoc (art. 55 al. 1 RFP). Pour l'année 2016, le Conseil d'État a fixé la cotisation annuelle à la fondation à CHF 29.- par travailleur ou travailleuse, par un arrêté du 25 novembre 2015.</w:t>
      </w:r>
    </w:p>
    <w:p>
      <w:r>
        <w:rPr>
          <w:b/>
        </w:rPr>
        <w:t>E. 3</w:t>
      </w:r>
    </w:p>
    <w:p>
      <w:r>
        <w:t>En l’espèce, il n'est pas contesté que la recourante est tenue, comme employeuse, de s'affilier à une caisse d'allocations familiales et astreinte au paiement de contributions conformément aux art. 23 al. 1 et 27 LAF, ni qu’elle avait une seule salariée en décembre 2014, ainsi que cela résulte de l’attestation des salaires 2014 présentée par la recourante elle-même. Peu importe de savoir s'il s'agissait d'une salariée à temps complet ou à temps partiel, le taux d'occupation n'entrant pas en ligne de compte dans la fixation de la cotisation. Il n’y a aucune violation du principe de la proportionnalité à fixer une taxe forfaitaire d’un montant aussi modique. Au surplus, c'est bien l'effectif en décembre 2014 qui est déterminant pour la décision de cotisation pour l'année 2016, quand bien même l'effectif du personnel aurait varié dans l'intervalle. C’est donc à juste titre que la décision attaquée a fixé à CHF 29.- le montant de la cotisation due par la recourante à la fondation.</w:t>
      </w:r>
    </w:p>
    <w:p>
      <w:r>
        <w:rPr>
          <w:b/>
        </w:rPr>
        <w:t>E. 4</w:t>
      </w:r>
    </w:p>
    <w:p>
      <w:r>
        <w:t>Le recours est mal fondé. Il doit être rejeté. La procédure est gratuite, la recourante n’ayant pas agi de manière téméraire ou à la légère (art. 89H al. 1 LPA). * * * * * *</w:t>
      </w:r>
    </w:p>
    <w:p>
      <w:r>
        <w:t>A/2235/2016 - 5/5 -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