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ATAS/647/2008 vom 24. Mai 2007</w:t>
      </w:r>
    </w:p>
    <w:p>
      <w:r>
        <w:t>GE Cour de justice, 2007-05-24, FR</w:t>
      </w:r>
    </w:p>
    <w:p>
      <w:r>
        <w:rPr>
          <w:b/>
        </w:rPr>
        <w:t xml:space="preserve">Quelle: </w:t>
      </w:r>
      <w:r>
        <w:t>https://mcp.opencaselaw.ch/entscheid/ge_gerichte_ATAS_647_2008</w:t>
      </w:r>
    </w:p>
    <w:p>
      <w:r>
        <w:t>FR: GE_GERICHTE ATAS/647/2008 du 24 mai 2007</w:t>
      </w:r>
    </w:p>
    <w:p>
      <w:r>
        <w:t>IT: GE_GERICHTE ATAS/647/2008 del 24 maggio 2007</w:t>
      </w:r>
    </w:p>
    <w:p>
      <w:pPr>
        <w:pStyle w:val="Heading2"/>
      </w:pPr>
      <w:r>
        <w:t>Erwägungen</w:t>
      </w:r>
    </w:p>
    <w:p>
      <w:r>
        <w:rPr>
          <w:b/>
        </w:rPr>
        <w:t>E. 1</w:t>
      </w:r>
    </w:p>
    <w:p>
      <w:r>
        <w:t>Annule l'arrêt rendu le 14 mars 2008 (ATAS 357/2008). Cela fait et statuant à nouveau :</w:t>
      </w:r>
    </w:p>
    <w:p>
      <w:r>
        <w:rPr>
          <w:b/>
        </w:rPr>
        <w:t>E. 2</w:t>
      </w:r>
    </w:p>
    <w:p>
      <w:r>
        <w:t>Invite les RENTES GENEVOISES à transférer, du compte de Monsieur M__________, la somme de 20'993 fr. 20 à la CAISSE DE PENSIONS GASTROSOCIAL en faveur de Madame M__________, née O__________, ainsi que des intérêts compensatoires au sens des considérants, dès le 8 juin 2007 jusqu'au moment du transfert.</w:t>
      </w:r>
    </w:p>
    <w:p>
      <w:r>
        <w:rPr>
          <w:b/>
        </w:rPr>
        <w:t>E. 3</w:t>
      </w:r>
    </w:p>
    <w:p>
      <w:r>
        <w:t>Les y condamne en tant que de besoin.</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LUSCHER</w:t>
      </w:r>
    </w:p>
    <w:p>
      <w:r>
        <w:t>La Présidente</w:t>
      </w:r>
    </w:p>
    <w:p>
      <w:r>
        <w:t>Karine STECK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