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ATAS/645/2008 vom 11. Oktober 2007</w:t>
      </w:r>
    </w:p>
    <w:p>
      <w:r>
        <w:t>GE Cour de justice, 2007-10-11, FR</w:t>
      </w:r>
    </w:p>
    <w:p>
      <w:r>
        <w:rPr>
          <w:b/>
        </w:rPr>
        <w:t xml:space="preserve">Quelle: </w:t>
      </w:r>
      <w:r>
        <w:t>https://mcp.opencaselaw.ch/entscheid/ge_gerichte_ATAS_645_2008</w:t>
      </w:r>
    </w:p>
    <w:p>
      <w:r>
        <w:t>FR: GE_GERICHTE ATAS/645/2008 du 11 octobre 2007</w:t>
      </w:r>
    </w:p>
    <w:p>
      <w:r>
        <w:t>IT: GE_GERICHTE ATAS/645/2008 del 11 ottobre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 En l'espèce, compte tenu de ces taux d'intérêt, la prestation de sortie déjà accumulée par la demanderesse au moment du mariage auprès de la FONDATION DE PRÉVOYANCE EN FAVEUR DU PERSONNEL DE LA BANQUE PRIVÉE SA ET LA BANCA LUGANO SA (soit 23'671 fr. 35) correspondait, au moment du divorce, à une somme de 37'416 fr.; quant au montant transféré le 31 juillet 1995, soit 29'813 fr. 25, il correspondait, au moment du divorce, à la somme de 45'238 fr.</w:t>
      </w:r>
    </w:p>
    <w:p>
      <w:r>
        <w:rPr>
          <w:b/>
        </w:rPr>
        <w:t>E. 3</w:t>
      </w:r>
    </w:p>
    <w:p>
      <w:r>
        <w:t>En l’espèce, le juge de première instance a ordonné le partage par moitié des prestations de sortie acquises durant le mariage par les demandeurs. Les dates pertinentes sont, d’une part, celle du mariage, le 15 juillet 1994, d’autre part le 24 novembre 2007, date à laquelle le jugement de divorce est devenu exécutoire. Selon les documents produits, la prestation acquise pendant le mariage par le demandeur s'élève à 65'566 fr. 70 (72'983 fr. 35 - 7'416 fr. 65) tandis que celle</w:t>
      </w:r>
    </w:p>
    <w:p>
      <w:r>
        <w:t>A/4757/2007 5/6 acquise par la demanderesse atteint la somme de 81'073 fr. 15 (45'238 - 37'416 + 74'326.85 - 3966 + 156.55 + 2'733.75). Ainsi le demandeur doit à son ex-épouse le montant de 32'783 fr. 35 (65'566 fr. 70 : 2) alors qu'elle lui doit celui de 40'536 fr. 60 (81'073 fr. 15 : 2), de sorte que c’est en définitive la demanderesse qui doit à son ex-époux le montant de 7'753 fr. 25 (40'536 fr. 60 - 32'783 fr. 35).</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r>
        <w:t>A/4757/2007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