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ATAS/644/2021 vom 21. Juni 2021</w:t>
      </w:r>
    </w:p>
    <w:p>
      <w:r>
        <w:t>GE Cour de justice, 2021-06-21, FR</w:t>
      </w:r>
    </w:p>
    <w:p>
      <w:r>
        <w:rPr>
          <w:b/>
        </w:rPr>
        <w:t xml:space="preserve">Quelle: </w:t>
      </w:r>
      <w:r>
        <w:t>https://mcp.opencaselaw.ch/entscheid/ge_gerichte_ATAS_644_2021</w:t>
      </w:r>
    </w:p>
    <w:p>
      <w:r>
        <w:t>FR: GE_GERICHTE ATAS/644/2021 du 21 juin 2021</w:t>
      </w:r>
    </w:p>
    <w:p>
      <w:r>
        <w:t>IT: GE_GERICHTE ATAS/644/2021 del 21 giugno 2021</w:t>
      </w:r>
    </w:p>
    <w:p>
      <w:pPr>
        <w:pStyle w:val="Heading2"/>
      </w:pPr>
      <w:r>
        <w:t>Erwägungen</w:t>
      </w:r>
    </w:p>
    <w:p>
      <w:r>
        <w:rPr>
          <w:b/>
        </w:rPr>
        <w:t>E. 1</w:t>
      </w:r>
    </w:p>
    <w:p>
      <w:r>
        <w:t>Donne acte à l'office cantonal de l'emploi de ce qu'il annule la sanction de cinq jours selon décision du 10 août 2020, et réduit de neuf jours à cinq jours la sanction confirmée par la décision entreprise.</w:t>
      </w:r>
    </w:p>
    <w:p>
      <w:r>
        <w:rPr>
          <w:b/>
        </w:rPr>
        <w:t>E. 2</w:t>
      </w:r>
    </w:p>
    <w:p>
      <w:r>
        <w:t>L’y condamne en tant que de besoin.</w:t>
      </w:r>
    </w:p>
    <w:p>
      <w:r>
        <w:rPr>
          <w:b/>
        </w:rPr>
        <w:t>E. 3</w:t>
      </w:r>
    </w:p>
    <w:p>
      <w:r>
        <w:t>Donne acte à Monsieur A______ de ce qu'il se déclare satisfait par une telle issue à son recours.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