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ATAS/644/2016 vom 18. August 2016</w:t>
      </w:r>
    </w:p>
    <w:p>
      <w:r>
        <w:t>GE Cour de justice, 2016-08-18, FR</w:t>
      </w:r>
    </w:p>
    <w:p>
      <w:r>
        <w:rPr>
          <w:b/>
        </w:rPr>
        <w:t xml:space="preserve">Quelle: </w:t>
      </w:r>
      <w:r>
        <w:t>https://mcp.opencaselaw.ch/entscheid/ge_gerichte_ATAS_644_2016</w:t>
      </w:r>
    </w:p>
    <w:p>
      <w:r>
        <w:t>FR: GE_GERICHTE ATAS/644/2016 du 18 août 2016</w:t>
      </w:r>
    </w:p>
    <w:p>
      <w:r>
        <w:t>IT: GE_GERICHTE ATAS/644/2016 del 18 agosto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les conséquences de la déchirure en anse de seau du ménisque externe de la recourante sont à la charge de l'assureur- accidents. Se pose en particulier la question de savoir si l'évènement du 2 octobre 2015 doit être considéré comme un accident ou être assimilée à un accident. Dans la négative, il sied d'examiner si la lésion en cause est la conséquence de l’accident subi par la recourante en date du 4 septembre 2015.</w:t>
      </w:r>
    </w:p>
    <w:p>
      <w:r>
        <w:rPr>
          <w:b/>
        </w:rPr>
        <w:t>E. 4</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w:t>
      </w:r>
    </w:p>
    <w:p>
      <w:r>
        <w:t>A/1627/2016 - 8/12 -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6</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w:t>
      </w:r>
    </w:p>
    <w:p>
      <w:r>
        <w:t>A/1627/2016 - 9/12 - n'existe pas de principe selon lequel l'administration ou le juge devrait statuer, dans le doute, en faveur de l'assuré (ATF 126 V 319 consid. 5a).</w:t>
      </w:r>
    </w:p>
    <w:p>
      <w:r>
        <w:rPr>
          <w:b/>
        </w:rPr>
        <w:t>E. 7</w:t>
      </w:r>
    </w:p>
    <w:p>
      <w:r>
        <w:t>En l’occurrence, le genou de la recourante s’est bloqué et elle a ressenti de violentes douleurs, lorsqu'elle a voulu se redresser de la position assise par terre en date du 2 octobre 2015. Par la suite, une déchirure en anse de seau du ménisque externe a été constatée. Il sied de constater que ce mouvement constitue un acte de la vie ordinaire, respectivement un mouvement du corps qui ne nécessite pas de sollicitations physiques ou physiologiques particulières du corps et qui ne dépasse pas ce qui est normalement maîtrisé d’un point de vue physiologique. A aucun moment, la recourante n'a fait valoir avoir fait un mouvement involontaire lorsqu'elle a voulu se mettre débout. Elle n'a notamment pas allégué avoir effectué un mouvement brusque ou avoir glissé ni fait état d'un autre déroulement non programmé du mouvement. Il sied ainsi de constater qu'une cause extérieure fait manifestement défaut lors de cet évènement, ce qui n'est au demeurant pas contesté par les parties. Cet évènement ne constitue ainsi pas un accident au sens de la loi.</w:t>
      </w:r>
    </w:p>
    <w:p>
      <w:r>
        <w:rPr>
          <w:b/>
        </w:rPr>
        <w:t>E. 8</w:t>
      </w:r>
    </w:p>
    <w:p>
      <w:r>
        <w:t>a. L’art. 6 al. 2 LAA a conféré au Conseil fédéral la compétence d’étendre la prise en charge par l’assurance-accidents à des lésions assimilables à un accident. Aux termes de l'art.</w:t>
      </w:r>
    </w:p>
    <w:p>
      <w:r>
        <w:rPr>
          <w:b/>
        </w:rPr>
        <w:t>E. 9</w:t>
      </w:r>
    </w:p>
    <w:p>
      <w:r>
        <w:t>Par conséquent, il y a lieu d'examiner si la chute de vélo en date du 4 septembre 2015 est la cause de cette déchirure. Lors de cet accident, le genou gauche de la recourante a subi un choc et s’est ouvert. Les premiers soins ont été donnés à la Clinique de la Colline où la plaie a été suturée. Le diagnostic est un traumatisme du genou avec plaie pré-rotulienne. Dans son rapport du 4 février 2016, le Dr F______, qui a soigné la recourante, admet néanmoins que la recourante rapportait des douleurs localisées et persistantes après son traumatisme, sans qu’il soit cependant possible de les rattacher à une lésion méniscale plutôt qu’à une contusion rotulienne. Quant à la recourante, elle précise, dans son courrier du 18 décembre 2015 adressé à l’intimée, qu’elle a continué à souffrir de douleurs au genou gauche, notamment à un endroit précis. Elle l'avait signalé aux médecins de la Clinique de la Colline, lesquels n’ont cependant pas jugé nécessaire de procéder à d’autres investigations. Les rapports médicaux relatifs à l'évènement du 2 octobre 2015 sont contradictoires, dès lors que les médecins traitants de la recourante affirment que la déchirure du ménisque constitue une suite de l’accident du 4 septembre 2015, alors que le médecin-conseil de l’intimée le réfute. Il ne peut toutefois être considéré que les avis du Dr D______ l'emportent sur ceux des médecins traitants, une valeur probante suffisante ne pouvant être attribuée aux premiers. En effet, le médecin-conseil est lié à l'intimée, de sorte qu'il manque d'indépendance. Par ailleurs, il s’est prononcé uniquement sur dossier et n’a jamais examiné la recourante ni établi une anamnèse. Il n’a en particulier pas pu l’interroger au sujet du déroulement exact de l’accident du 4 septembre 2015. A</w:t>
      </w:r>
    </w:p>
    <w:p>
      <w:r>
        <w:t>A/1627/2016 - 11/12 - priori, il ne paraît pas non plus exclu qu'un genou subisse une torsion avant de toucher le sol. De l’avis de la chambre de céans, il ne peut ainsi pas être affirmé que cet accident n’était pas propre à provoquer une lésion du ménisque externe du genou. A cela s’ajoute que la recourante n’a pas seulement souffert de douleurs en rapport avec la plaie pré-rotulienne suite à l'accident du 4 septembre 2015. Elle affirme au contraire avoir ressenti une douleur à un endroit précis du genou, lequel pourrait tout à fait correspondre à la localisation du ménisque. Dans les semaines qui ont suivi cet accident, elle est par ailleurs tombée deux fois sans raison et une de ces chutes est confirmée par la déclaration de Mme E______. Il sied également de mettre en exergue que la recourante ne semble pas avoir souffert au genou gauche avant les évènements en cause. Ainsi, en l'absence de douleurs préexistantes au genou et ainsi d'indices pour une lésion dégénérative, le fait de se redresser depuis la position assise par terre ne semble pas être propre à provoquer une déchirure du ménisque. Cela étant, il s’avère que l’instruction est lacunaire. Il convient par conséquent de renvoyer le dossier à l’intimée afin qu’elle mette en œuvre une expertise par un spécialiste du genou indépendant.</w:t>
      </w:r>
    </w:p>
    <w:p>
      <w:r>
        <w:rPr>
          <w:b/>
        </w:rPr>
        <w:t>E. 10</w:t>
      </w:r>
    </w:p>
    <w:p>
      <w:r>
        <w:t>Au vu de ce qui précède, le recours sera partiellement admis, la décision annulée et la cause renvoyée à l’intimée pour instruction complémentaire sous la forme d'une expertise par un spécialiste du genou indépendant et, ceci fait, nouvelle décision.</w:t>
      </w:r>
    </w:p>
    <w:p>
      <w:r>
        <w:rPr>
          <w:b/>
        </w:rPr>
        <w:t>E. 11</w:t>
      </w:r>
    </w:p>
    <w:p>
      <w:r>
        <w:t>La recourante n’étant pas représentée par un conseil, elle ne peut prétendre à des dépens. En effet, elle ne remplit pas les conditions exceptionnelles dans lesquelles des dépens peuvent être alloués en pareil cas, la cause ne portant pas sur une valeur litigieuse élevée et ne l’ayant de toute évidence pas contrainte à fournir un travail excédant la mesure de ce que l’on peut raisonnablement exiger d’un particulier (ATF 125 II 518 consid. 5b ; 110 V 72 consid. 7).</w:t>
      </w:r>
    </w:p>
    <w:p>
      <w:r>
        <w:rPr>
          <w:b/>
        </w:rPr>
        <w:t>E. 12</w:t>
      </w:r>
    </w:p>
    <w:p>
      <w:r>
        <w:t>Pour le surplus, la procédure est gratuite.</w:t>
      </w:r>
    </w:p>
    <w:p>
      <w:r>
        <w:t>A/1627/2016 - 12/12 -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