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ATAS/644/2009 vom 27. Mai 2009</w:t>
      </w:r>
    </w:p>
    <w:p>
      <w:r>
        <w:t>GE Cour de justice, 2009-05-27, FR</w:t>
      </w:r>
    </w:p>
    <w:p>
      <w:r>
        <w:rPr>
          <w:b/>
        </w:rPr>
        <w:t xml:space="preserve">Quelle: </w:t>
      </w:r>
      <w:r>
        <w:t>https://mcp.opencaselaw.ch/entscheid/ge_gerichte_ATAS_644_2009</w:t>
      </w:r>
    </w:p>
    <w:p>
      <w:r>
        <w:t>FR: GE_GERICHTE ATAS/644/2009 du 27 mai 2009</w:t>
      </w:r>
    </w:p>
    <w:p>
      <w:r>
        <w:t>IT: GE_GERICHTE ATAS/644/2009 del 27 maggio 2009</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LPGA, entrée en vigueur le 1er janvier 2003, de même que les modifications de la LACI du 22 mars 2002 (3ème révision) et de l'OACI du 28 mai 2003, entrées en vigueur le 1er juillet 2003, sont applicables en l'espèce dès lors que la demande de prestations est postérieure au 1er juillet 2003 (cf. ATF 130 V 446 ss consid. 1, 129 V 4 consid. 1.2). Cela étant, les notions et les principes développés jusqu'alors par la jurisprudence en matière de droit à l'indemnité de chômage n'ont pas été modifiés par l'entrée en vigueur de la LPGA ou de la 3ème révision de la LACI (voir ATF 130 V 343 consid. 3).</w:t>
      </w:r>
    </w:p>
    <w:p>
      <w:r>
        <w:rPr>
          <w:b/>
        </w:rPr>
        <w:t>E. 3</w:t>
      </w:r>
    </w:p>
    <w:p>
      <w:r>
        <w:t>Compte tenu de la suspension du délai du septième jour avant Pâques au septième jour après Pâques inclus, le recours, interjeté dans la forme prescrite le 24 avril 2008 contre la décision du 11 mars 2008, est recevable (art. 38 al. 4 let. a, 56 et 60 LPGA).</w:t>
      </w:r>
    </w:p>
    <w:p>
      <w:r>
        <w:rPr>
          <w:b/>
        </w:rPr>
        <w:t>E. 4</w:t>
      </w:r>
    </w:p>
    <w:p>
      <w:r>
        <w:t>Le litige porte sur le point de savoir si la recourante peut être mise au bénéfice d’indemnités de chômage.</w:t>
      </w:r>
    </w:p>
    <w:p>
      <w:r>
        <w:rPr>
          <w:b/>
        </w:rPr>
        <w:t>E. 5</w:t>
      </w:r>
    </w:p>
    <w:p>
      <w:r>
        <w:t>En vertu de l’art 8 al. 1 let. e LACI, l'assuré a droit à l'indemnité de chômage pour autant, notamment, qu’il remplisse les conditions relatives à la période de cotisation ou qu’il en soit libéré. D'après la jurisprudence (ATF 123 V 234),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La situation est en revanche différente quand le salarié, se trouvant dans une position assimilable à</w:t>
      </w:r>
    </w:p>
    <w:p>
      <w:r>
        <w:t>A/1439/2008 - 9/13 -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des indemnités de chômage (voir plus particulièrement ATF 123 V 234 consid. 7b/bb p. 238; voir aussi DTA 2004 p. 259, C 65/04, consid. 2; SVR 2001 ALV no 14 p. 41 s., C 279/00, consid. 2a et DTA 2000 no 14 p. 70, C 208/99, consid. 2).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 consid. 1b et 2; SVR 1997 ALV no 101 p. 311 consid. 5c). La seule exception à ce principe concerne les membres des conseils d'administration car ils disposent ex lege (art. 716 à 716b CO) d'un pouvoir déterminant au sens de l'art. 31 al. 3 let. c LACI (DTA 1996/1997 no 41 p. 226 consid. 1b et les références). Pour les membres du conseil d'administration, le droit aux prestations peut dès lors être exclu sans qu'il soit nécessaire de déterminer plus concrètement les responsabilités qu'ils exercent au sein de la société (ATF 122 V 270 consid. 3 p. 273; DTA 2004 no 21 p. 196 consid. 3.2, C 113/03). Il en va de même, dans une société à responsabilité limitée, des associés, respectivement des associés-gérants lorsqu'il en a été désigné, lesquels occupent collectivement une position comparable à celle du conseil d'administration d'une société anonyme (arrêts C 37/02 du 22 novembre 2002, consid. 4, et C 71/01 du 30 août 2001).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(ATF 123 V 239 consid. 7b/bb; DTA 2003 n° 22 p. 242 consid. 4).</w:t>
      </w:r>
    </w:p>
    <w:p>
      <w:r>
        <w:t>A/1439/2008 - 10/13 -</w:t>
      </w:r>
    </w:p>
    <w:p>
      <w:r>
        <w:rPr>
          <w:b/>
        </w:rPr>
        <w:t>E. 6</w:t>
      </w:r>
    </w:p>
    <w:p>
      <w:r>
        <w:t>En l’espèce, l’intimée a nié le droit de la recourante à l'indemnité de chômage, au motif qu'en sa qualité de membre du comité de l'association, elle a une influence sur les décisions que l'association est amenée à prendre comme employeur, au sens de l'art. 31 al. 3 let. c LACI. La recourante fait valoir que, quand bien même elle est membre du comité de l’association, elle n’exerce aucune influence significative sur le processus de décision relatif à son engagement dès lors qu’elle ne fait que présenter des projets artistiques, dont l’acceptation et la réalisation ne dépendent pas d’elle. La jurisprudence développée dans le cadre de l’art. 31 al. 3 LACI a certes été principalement appliquée à des employés de société anonyme, de société à responsabilité limitée et de société simple. Cela étant, le Tribunal fédéral a, dans un arrêt récent, traité de cette problématique eu égard à des employés d’une association. Il a relevé que l'art. 69 du Code civil (ci-après CC) dispose que la direction de l’association a le droit et le devoir de gérer les affaires de l'association et de la représenter en conformité des statuts. En vertu de cette disposition, la direction assume la gestion des affaires de l'association, dans la mesure où un autre organe, comme l'assemblée générale (cf. art. 65 al. 1 CC), n'en a pas la compétence (Anton HEINI/Urs SCHERRER, in : Basler Kommentar, ZGB I, n. 17 ad art. 69). A ce titre, la direction de l'association occupe donc une position comparable à celle du conseil d'administration d'une société anonyme (art. 716 à 716b CO), en ce sens que les membres de la direction disposent ex lege du pouvoir de fixer les décisions que l'association est amenée à prendre comme employeur ou, à tout le moins, de les influencer considérablement au sens de l'art. 31 al. 3 let. c LACI. Aussi, leur droit à l'indemnité de chômage peut-il être exclu sans qu'il soit nécessaire de déterminer plus concrètement les responsabilités qu'ils exercent au sein de l'association (ATF non publié du 8 avril 2008, cause 8C_515/2007). Il convient de préciser en outre que l’absence de but lucratif d’une association n’exclut pas que, par leur appartenance à la direction, les membres du comité occupent une situation similaire à celle d’un employeur (ATAS/1149/2006). En l’occurrence, il est constant qu'au moment de déposer sa demande d'indemnités de chômage, la recourante était encore membre du comité de l’association. En cette qualité, elle a conservé une position analogue à celle d’un employeur puisqu’elle disposait ex lege du pouvoir de fixer les décisions que l’association était amenée à prendre comme employeur, ou, à tout le moins, de les influencer considérablement au sens de l'art. 31 al. 3 let. c LACI. Vis-à-vis des tiers et de l’assurance-chômage, la recourante apparaissait ainsi toujours comme un membre dirigeant de l’association habilitée à la représenter, d’autant plus qu’elle en est un des membres fondateurs. Partant, la recourante faisait indiscutablement partie du cercle des personnes visées à l’art. 31 al. 3 let. c LACI qui n’ont pas droit aux indemnités de chômage.</w:t>
      </w:r>
    </w:p>
    <w:p>
      <w:r>
        <w:t>A/1439/2008 - 11/13 - Les arguments de la recourante, en particulier l’allégation selon laquelle elle n’a aucun pouvoir de décision en ce qui concerne son propre engagement, dans la mesure où les projets qu’elle présente sont soumis à l’approbation du comité et où l’exécution des projets dépend de l’octroi de subventions, ne lui sont, en l’occurrence, d’aucun secours. En effet, seul est déterminant le fait que la recourante se trouvait, en tant que salariée, dans une position assimilable à celle de l’employeur, puisqu’elle était membre du comité de l’association, avec signature collective à deux, et bénéficiait de plein droit des pouvoirs de représentation et de gestion liés à cette qualité. Selon la jurisprudence, cette circonstance permet à elle seule d'exclure son droit aux indemnités de chômage, sans qu'il soit nécessaire de déterminer plus concrètement ses responsabilités exercées au sein de l’association (ATF non publié du 8 avril 2008, cause 8C_515/2007). Au demeurant, peu importe que la recourante influence concrètement ou non le processus de décision, car ce n'est pas l'abus avéré comme tel que la loi et la jurisprudence entendent sanctionner, mais le simple risque d'abus que représente le versement d'indemnités à un travailleur jouissant d'une situation comparable à celle d'un employeur (DTA 2003, p. 242 consid. 4). Il est vrai que le Tribunal fédéral des assurances a exceptionnellement admis le droit à l’indemnité d’un associé de Sàrl lorsqu’il n’existait pas ou plus de risque d’abus. Il s’agissait cependant essentiellement de cas dans lesquels la société avait été radiée d’office du Registre du commerce suite à la suspension de la procédure de faillite faute d'actifs (ATFA non publiés C 267/04 du 3 avril 2006 et C 267/05 du 19 décembre 2006), cas dans lesquels il apparaît en effet très peu vraisemblable que l'assuré puisse à nouveau réintégrer la société et y réaliser un gain. Le TFA a également admis une telle exception dans le cas d’un assuré membre du conseil d’administration d’une SA dont le contrat de location des locaux avait été résilié et dont les décisions déterminantes étaient prises par la société mère en Allemagne (ATFA non publié C 194/03 du 14 avril 2005). Ces cas ne sont cependant nullement comparables à la situation de la recourante, puisque l’association, qu’elle a créée et pour laquelle elle se bat depuis plus de trente ans - comme l’attestent les pièces versées au dossier -, n’a jamais cessé ses activités. De surcroît, la recourante n’a jamais prétendu vouloir couper les liens avec celle-ci, bien au contraire. Même après la fin de son contrat de travail le 31 octobre 2007, elle a continué à jouer un rôle majeur dans le fonctionnement de l’association, comme cela résulte du courrier adressé par l’association à l’OCE du 5 février 2008. Quoi qu’il en soit, par le maintien de son statut de membre de la direction, la recourante pouvait en tout temps prendre une part active au fonctionnement de l’association, participer aux décisions que cette association était amenée à prendre comme employeur et partant influencer son réengagement chaque fois que les conditions financières le permettaient, ce qui rendait son chômage difficilement</w:t>
      </w:r>
    </w:p>
    <w:p>
      <w:r>
        <w:t>A/1439/2008 - 12/13 - contrôlable. Le Tribunal de céans constate, au demeurant, que la recourante a repris une activité salariée pour l’association d’avril à juin 2008, soit pendant la période de contrôle du chômage, tout en en restant membre du comité. Compte tenu de ce qui précède, l'intimée était fondée à lui refuser les indemnités de chômage, dès lors qu'elle faisait indiscutablement partie du cercle des personnes visées par l'art. 31 al. 3 let. c LACI.</w:t>
      </w:r>
    </w:p>
    <w:p>
      <w:r>
        <w:rPr>
          <w:b/>
        </w:rPr>
        <w:t>E. 7</w:t>
      </w:r>
    </w:p>
    <w:p>
      <w:r>
        <w:t>La décision querellée n'est dès lors pas critiquable et le recours, mal fondé, sera rejeté. Pour le surplus, la procédure est gratuite (art. 61 let. a LPGA).</w:t>
      </w:r>
    </w:p>
    <w:p>
      <w:r>
        <w:t>A/1439/2008 - 13/13 -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