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ATAS/643/2019 vom 8. Juli 2019</w:t>
      </w:r>
    </w:p>
    <w:p>
      <w:r>
        <w:t>GE Cour de justice, 2019-07-08, FR</w:t>
      </w:r>
    </w:p>
    <w:p>
      <w:r>
        <w:rPr>
          <w:b/>
        </w:rPr>
        <w:t xml:space="preserve">Quelle: </w:t>
      </w:r>
      <w:r>
        <w:t>https://mcp.opencaselaw.ch/entscheid/ge_gerichte_ATAS_643_2019</w:t>
      </w:r>
    </w:p>
    <w:p>
      <w:r>
        <w:t>FR: GE_GERICHTE ATAS/643/2019 du 8 juillet 2019</w:t>
      </w:r>
    </w:p>
    <w:p>
      <w:r>
        <w:t>IT: GE_GERICHTE ATAS/643/2019 del 8 luglio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déposé par courrier du 12 février 2018 au SPC, qui l'a reçu le 13, a été déposé en temps utile, devant une autorité incompétente, qui l'a dûment transmise à la chambre de céans, comme objet de sa compétence. Il est donc recevable (art. 39 al. 2, 60 et 61 LPGA, 64 et 89Ass LPA).</w:t>
      </w:r>
    </w:p>
    <w:p>
      <w:r>
        <w:rPr>
          <w:b/>
        </w:rPr>
        <w:t>E. 3</w:t>
      </w:r>
    </w:p>
    <w:p>
      <w:r>
        <w:t>Le litige porte sur le droit du recourant aux prestations complémentaires fédérales et cantonales, singulièrement sur le bien-fondé de la prise en compte par l’intimé, dans le calcul des prestations pour la période courant dès le 1er avril 2017, d'un montant correspondant à des biens dessaisis de CHF 49'984.-, et corollairement, du</w:t>
      </w:r>
    </w:p>
    <w:p>
      <w:r>
        <w:t>A/620/2018 - 14/27 - montant correspondant à son rendement hypothétique, respectivement sur la prise en compte au titre de fortune incluant un montant de CHF 324'723.39 perçu de la Fondation supplétive LPP sous forme de capital le 24 février 2016, ce que le recourant conteste, alléguant avoir consacré l'intégralité du montant reçu à rembourser les prêts qu'il avait souscrits auprès de ses proches, sa famille et ses amis, ainsi que ses investisseurs.</w:t>
      </w:r>
    </w:p>
    <w:p>
      <w:r>
        <w:rPr>
          <w:b/>
        </w:rPr>
        <w:t>E. 4</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b.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Ont droit aux prestations complémentaires cantonales les personnes dont le revenu annuel déterminant n’atteint pas le revenu minimum cantonal d’aide sociale applicable (art. 4 LPCC). Le montant de la prestation complémentaire correspond à la différence entre les dépenses reconnues et le revenu déterminant du requérant (art. 15 al. 1 LPCC). L'art. 10 LPC énumère - de manière exhaustive (arrêt du Tribunal fédéral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(CARIGIET/KOCH, Ergänzungsleistungen zur AHV/IV, 2ème éd. 2009, p. 134; RALPH JÖHL, Ergänzungsleistungen zur AHV/IV, in</w:t>
      </w:r>
    </w:p>
    <w:p>
      <w:r>
        <w:t>A/620/2018 - 15/27 - Schweizerisches Bundesverwaltungsrecht [SBVR] vol. XIV, Soziale Sicherheit, 2ème éd. 2007, p. 1694 n. 86). Les redevances pour la télévision, le téléphone et le câblage ne peuvent pas être déduites séparément, étant incluses dans la couverture des besoins vitaux (arrêt du Tribunal fédéral des assurances P.36/04 du 29 octobre 2004 consid. 1 et 2).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w:t>
      </w:r>
    </w:p>
    <w:p>
      <w:r>
        <w:rPr>
          <w:b/>
        </w:rPr>
        <w:t>E. 5</w:t>
      </w:r>
    </w:p>
    <w:p>
      <w:r>
        <w:t>a. Selon l’art. 11 al. 1 LPC, les revenus déterminants comprennent un quinzième de la fortune nette, un dixième pour les bénéficiaires de rentes de vieillesse, dans la mesure où elle dépasse CHF 37'500.- pour les personnes seules, CHF 60'000.- pour les couples (…). Sur le plan cantonal, la part de la fortune nette prise en compte dans le calcul du revenu déterminant est d'un huitième, respectivement d'un cinquième pour les bénéficiaires de rentes de vieillesse, et ce après déduction des franchises prévues par la LPC (art. 5 let. c LPCC). b. 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 c.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op. cit., n° 102 ad art. 11). En particulier, le requérant peut prouver, le cas échéant sans fournir de quittances, le fait qu’il n’y a pas eu d’acte de dessaisissement « sans obligation juridique », respectivement « sans avoir reçu en échange une contre- prestation équivalente » (ATF 121 V 204 consid. 6b ; ATF 115 V 352).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A/620/2018 - 22/27 -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s'agissant tout d'abord de la prise en compte, dans les plans de calcul, du montant de CHF 49'984.- au titre de biens dessaisis avec le produit hypothétique de ces biens (CHF 49.98), que le recourant ne remet d'ailleurs pas en question en tant que tel, il y a lieu de rappeler que ce montant de biens dessaisis est le solde en 2017 du montant initialement retenu dans la première décision de prestations complémentaires, soit celle du 25 septembre 2016, qui retenait pour la période initiale du 1er au 31 décembre 2014, un montant de biens dessaisis de CHF 79'984.-, amorti chaque année dès le 1er janvier 2015, de CHF 10'000.-, conformément aux dispositions et principes légaux rappelés précédemment (voir ci- dessus En fait ch.5). Cette première décision n'a pas fait l'objet d'opposition. La représentante du SPC a d'ailleurs rappelé à ce sujet en comparution personnelle, de mémoire, que ce dessaisissement provenait des diminutions de fortune remontant aux années 2006 - 2007 et 2009 (voir également ci-dessus En fait ad ch. 3 et 4 pour le détail des montants pris en compte à l'époque, qui remontent d'ailleurs au-delà de 2006, et notamment en 2004-2005). Ce montant de biens dessaisis trouve dès lors son origine avant la période prise en compte dans le cadre de la décision entreprise, et ne recouvre donc aucun dessaisissement supplémentaire que le SPC aurait pris en compte, au vu en particulier de l'examen des comptes et de l'appréciation des justificatifs et/ou des justifications apportées par le recourant, en relation avec le montant de fortune (épargne) retenu dans les plans de calcul (CHF 325'769.25), incluant en particulier et essentiellement le montant de CHF 324'723.39, crédité sur le compte UBS du recourant par la Fondation supplétive LPP le 24 février 2016, impôt non déduit, et la prise en considération d'un débit, quelques jours plus tard, de CHF 295'000.- (ordre de virement du 29 février 2016), dont il sera question ci- après. Ainsi il n'y a aucune confusion possible, notamment sur la question de savoir si des montants de biens dessaisis auraient été pris en compte à double, soit une fois dans cette rubrique spécifique, et une autre fois, implicitement, dans les montants de l'épargne retenus par les plans de calcul. b. Le recourant fait valoir que - l'avoir LPP (CHF 324'723.39 ./. CHF 23'487.35 [impôt], soit la somme nette de CHF 300'936.-) a été entièrement consacré au remboursement de ses dettes. Or, comme on va le voir, le recourant n'a nullement justifié de l'utilisation de son avoir de prévoyance LPP (respectivement sa prestation de libre passage), pour l'essentiel, et encore moins à la couverture de ses besoins vitaux. Il n'a au demeurant pas démontré avoir réglé le montant d'impôt de CHF 23'487.35, qu'il entend déduire du montant net disponible qu'il aurait entièrement dépensé. Les comptes bancaires produits ne font pas état d'un débit de ce montant et le recourant n'a pas produit de pièce à ce sujet. Ainsi que cela ressort de l'état de fait, le recourant a souvent varié dans ses explications :</w:t>
      </w:r>
    </w:p>
    <w:p>
      <w:r>
        <w:t>A/620/2018 - 23/27 - - Le 25 mai 2016, en réponse aux demandes de renseignements du SPC, il indique avoir utilisé la quasi-totalité de son 2e pilier pour le remboursement de dettes personnelles et de celles de sa société. N'ayant pas eu de revenus depuis les dernières indemnités de chômage perçues en mai 2013, il avait dû emprunter de l'argent auprès de sa famille et de ses amis. Il aurait investi alors plus de CHF 200'000.- dans B_______. Or, il n'a jamais été en mesure de prouver l'existence de prêts, par des personnes privées, proches, familiers ou amis, à l'exception de deux justificatifs, soit la reconnaissance de dette à l'égard de Mme D_______, prêt de CHF 20'000.- en novembre 2015, remboursé le 5 mars 2016, et un ordre de paiement de CHF 29'000.- au débit de son compte UBS en faveur de Mme E_______ le 29 février 2016 - motif de payement : « "zwrot pozyczki" (en français : remboursement de prêt) ». - En revanche, questionné par le SPC en relation avec divers crédits à son compte UBS, entre février 2014 et fin avril 2016, il a fourni des explications laconiques (« prêt privé ») comme justification de tout crédit dont l'origine ne pouvait être expressément justifiée, soit pour 18 mouvements sur 57, totalisant CHF 84'160.- dont toutefois 3 "prêts" totalisant CHF 28'800.-, postérieurs à la date du versement de la prestation de libre passage, respectivement de la date du prélèvement de CHF 295'000.-. - Dans le cadre de la procédure de recours, à l'appui de sa réplique, le recourant a encore produit (pièce 2) une liste de ses « dettes 2018 », énumérant les noms et prénoms de 22 personnes avec, pour chacune, les références à un pays d'origine (France, Canada, Royaume-Uni, Suède, Pologne, Suisse, Allemagne, États-Unis d'Amérique), pour divers montants entre CHF 4'000.- et CHF 80'000.-, totalisant CHF 393'000.-. Or figurent notamment dans cette liste Mme D_______ pour CHF 20'000.- et Mme E_______ pour CHF 29'000.-, évoquées ci-dessus et déjà remboursées en 2016. - Lors de son audition en comparution personnelle, il a expressément admis que la mention des prêts D_______ et E_______ sur la liste des dettes 2018 était erronée. Quant au reste de la liste, non seulement elle ne démontre en rien l'existence effective de prêts, et de dettes correspondantes, encore moins existantes en 2018: il a encore précisé que les deux remboursements (D_______ et E_______) avaient prioritairement été effectués dès qu'il a reçu le montant de son 2ème pilier ; il a précisé qu'il s'agissait des deux seuls remboursements effectués à l'époque, ayant ensuite réfléchi à la manière dont il pourrait rembourser le reste. Force est toutefois de constater que le montant de CHF 295'000.- qu'il prétend avoir utilisé pour rembourser cash les personnes mentionnées sur la liste "2018" date de quelques jours à peine après réception du montant de capital LPP (du 29 février 2016 - réception du montant LPP le 26 février 2016). En effet, il ajoutait encore que, contrairement à ce qu'il avait expliqué précédemment, il avait entre-temps remboursé la totalité des montants qu'il devait, ou presque, s'il déduisait environ CHF 50'000.- qu'il n'avait pas pu</w:t>
      </w:r>
    </w:p>
    <w:p>
      <w:r>
        <w:t>A/620/2018 - 24/27 - rembourser tout de suite, ceci en ne remboursant que partiellement certains de ses créanciers. Sur la totalité du montant il avait remboursé tout ce qu'il avait pu, mais il devait encore de l'argent à certaines personnes mentionnées sur la liste (dettes 2018). Ces créanciers figurant sur la liste avaient été remboursés en cash, de la même manière, d'ailleurs, qu'il avait reçu ces montants. Interrogé sur la question de savoir comment il avait pu disposer d'argent cash, il a expliqué qu'à l'époque où il avait reçu son 2e pilier, à part les impôts payés sur la somme reçue – dont il n'a pas démontré la réalité -, il avait retiré la somme d'environ CHF 295'000.- de son compte. C'est avec cela qu'il avait payé ces différentes personnes. La représentante du SPC observant que le débit de CHF 295'000.-, selon l'extrait de compte, n'était pas un retrait cash, mais un ordre e-banking, le recourant a alors expliqué se souvenir avoir transféré la totalité de ce montant sur le compte d'un ami qui avait pu le récupérer en cash pour le lui remettre, car initialement l'UBS avait refusé de le lui remettre en cash. Il était toutefois incapable de produire le moindre justificatif ou même d'articuler l'identité de cet ami. - S'agissant des dépenses annuelles pour B_______, confronté aux différences existantes, pour les mêmes années, entre les tableaux initialement remis au SPC avec la demande de prestations, et ceux produits en cours de procédure, il a déclaré ne pas s'expliquer ces différences, et qu'il avait probablement dû oublier quelque chose à l'époque. - S'agissant du prêt de EUR 10'000.- consenti à la société F_______, il a expliqué d'abord avoir investi EUR 10'000.- pour entrer en relation d'affaires avec cette société, et ensuite lui avoir plus précisément consenti un prêt, dont il n'avait jamais été remboursé, ayant au contraire dû exposer, en vain, des frais d'avocat. - Quant aux personnes qu'il désignait, dans ses premières explications, comme des « investisseurs » à qui il devrait encore la somme d'environ CHF 28'000.-, il a indiqué qu'en fait personne n'avait jamais investi dans son entreprise; le seul argent qui avait été injecté dans celle-ci l'avait été par lui-même, en récupérant de l'argent à gauche et à droite. Cet argent encore dû, au-delà du fait qu'il ne justifie en rien l'utilisation du montant en capital reçu de la prévoyance professionnelle en février 2016, serait dû à une société polonaise à qui il avait acheté beaucoup de matériel de démonstration pour l'importer en Suisse, mais n'avoir jamais pu vendre quoi que ce soit. - Prié de s'expliquer sur ses « dépenses pour la société », selon lui à hauteur de CHF 385'476.- entre le début 2016 et fin mars 2018, et représentant pour la seule année 2017 et le premier trimestre 2018 la somme de CHF 206'627.69, il a expliqué qu'en réalité, ce qu'il avait écrit (à la chambre de céans) le 12 avril 2018 page 2 § 2 représentait autre chose : il produisait alors un nouveau tableau représentant, selon lui, l'ensemble de ses dépenses, pour vivre, de 2012 à 2018, y compris à la ligne 18 les dépenses pour son entreprise, la totalité représentant plus que les CHF 385'476.-; il observait d'ailleurs que pour 2017 et 2018 aucun</w:t>
      </w:r>
    </w:p>
    <w:p>
      <w:r>
        <w:t>A/620/2018 - 25/27 - montant ne figurait sur la ligne relative aux dépenses de la société, dont l'activité avait pris fin à fin 2016. - Confronté à l'observation de la chambre de céans, examinant le tableau produit en audience, et remarquant au sujet des dépenses relatives à son train de vie, que de 2012 à 2018 les montants inventoriés semblaient être invariablement du même ordre de grandeur, ce qui étonne: en effet en proie à des problèmes financiers importants, comment pouvait-il consacrer des milliers de francs à des dépenses sur lesquelles il pouvait manifestement être fait des économies (alimentation, frais de téléphone et Web,…), le recourant a précisé que ce tableau ne représentait pas le relevé de ses dépenses effectives, mais plutôt un budget ! Au vu de ce qui précède, la chambre de céans ne peut que constater que l'ensemble des explications fournies par le recourant tant au stade de l'instruction de la cause par l'administration avant la décision entreprise, qu'au stade du recours, ne permettent nullement de justifier, comme il le prétend, l'utilisation du capital LPP reçu. Au contraire : en admettant comme il le prétend qu'il ait dépensé la totalité du montant reçu, on se demande comment il pourrait, avec sa seule rente AI, de CHF 1'496.- par mois, avoir assumé ne serait-ce que les charges courantes et les intérêts hypothécaires de son appartement, et ses besoins vitaux. Ainsi le SPC, retenant, dans les plans de calcul à l'appui de la décision entreprise, l'intégralité du montant reçu de la Fondation supplétive LPP en février 2016, au titre de l'épargne, partant de l'idée que tout ou partie de ce montant existait encore, on ne saurait lui reprocher, dans la mesure où les documents et explications produites par le bénéficiaire n'apportent pas la moindre preuve de l'utilisation effective de ce montant, et en particulier de la somme de CHF 295'000.- qu'il prétend avoir retirée en cash, via le compte d'un ami resté inconnu. Au vu des montants relativement peu importants par rapport au capital reçu, qui pourraient être admis au titre de diminution justifiée de la fortune, non seulement il subsisterait un montant important à prendre en compte dans les plans de calcul, sinon en tant qu'épargne, de toute manière au titre de montant dessaisi, le résultat serait quoi qu'il en soit identique, en ce sens qu'en définitive les dépenses reconnues resteraient toujours inférieures au revenu déterminant, de sorte qu'au final le recourant n'aurait de toute manière pas droit aux prestations complémentaires fédérales et cantonales. Ainsi ne paraît-il pas nécessaire de retourner la cause au SPC, pour qu'il reprenne et ajuste les plans de calcul en fonction des éléments apportés dans la procédure de recours, dès lors que le résultat final serait le même, soit l'absence de droit du recourant à des prestations complémentaires, à ce stade en tout cas. En revanche, pour l'avenir, le SPC devrait, en cas de nouvelle demande de prestations complémentaires, réexaminer la situation effective du bénéficiaire, pour que les plans de calcul et en particulier les éléments pris en compte soit au titre de</w:t>
      </w:r>
    </w:p>
    <w:p>
      <w:r>
        <w:t>A/620/2018 - 26/27 - l'épargne soit au titre de biens dessaisis, soient inventoriés dans les bonnes rubriques.</w:t>
      </w:r>
    </w:p>
    <w:p>
      <w:r>
        <w:rPr>
          <w:b/>
        </w:rPr>
        <w:t>E. 11</w:t>
      </w:r>
    </w:p>
    <w:p>
      <w:r>
        <w:t>Au vu de ce qui précède, le recours doit être rejeté.</w:t>
      </w:r>
    </w:p>
    <w:p>
      <w:r>
        <w:rPr>
          <w:b/>
        </w:rPr>
        <w:t>E. 12</w:t>
      </w:r>
    </w:p>
    <w:p>
      <w:r>
        <w:t>Pour le surplus, la procédure est gratuite.</w:t>
      </w:r>
    </w:p>
    <w:p>
      <w:r>
        <w:t>A/620/2018 - 27/27 -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