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ATAS/643/2017 vom 17. Juli 2017</w:t>
      </w:r>
    </w:p>
    <w:p>
      <w:r>
        <w:t>GE Cour de justice, 2017-07-17, FR</w:t>
      </w:r>
    </w:p>
    <w:p>
      <w:r>
        <w:rPr>
          <w:b/>
        </w:rPr>
        <w:t xml:space="preserve">Quelle: </w:t>
      </w:r>
      <w:r>
        <w:t>https://mcp.opencaselaw.ch/entscheid/ge_gerichte_ATAS_643_2017</w:t>
      </w:r>
    </w:p>
    <w:p>
      <w:r>
        <w:t>FR: GE_GERICHTE ATAS/643/2017 du 17 juillet 2017</w:t>
      </w:r>
    </w:p>
    <w:p>
      <w:r>
        <w:t>IT: GE_GERICHTE ATAS/643/2017 del 17 luglio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Selon l'art. 49 al. 4 LPGA l'assureur qui rend une décision touchant l'obligation d'un autre assureur d'allouer des prestations est tenu de lui en communiquer un exemplaire. Cet autre assureur dispose des mêmes voies de droit que l'assuré.</w:t>
      </w:r>
    </w:p>
    <w:p>
      <w:r>
        <w:rPr>
          <w:b/>
        </w:rPr>
        <w:t>E. 4</w:t>
      </w:r>
    </w:p>
    <w:p>
      <w:r>
        <w:t>Le litige porte sur le droit éventuel de l'assuré à la prise en charge par l'intimée des suites de l'événement du 8 février 2016 au titre des prestations en cas d'accident, singulièrement de savoir si cet événement doit être qualifié d'accident, comme le prétend le recourant.</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l'évènement litigieux datant du 8 février 2016, les modifications de la LAA et de l'OLAA entrées en vigueur le 1er janvier 2017 selon le ch. I de la LF du 25 sept. 2015 (Assurance-accidents et prévention des accidents, RO 2016 4375; FF 2008 4877, 2014 7691), n'entrent pas en ligne de compte, de sorte que le droit applicable est l'ancien droit, en vigueur au moment des faits (ci-après : aLAA et aOLAA).</w:t>
      </w:r>
    </w:p>
    <w:p>
      <w:r>
        <w:t>A/2875/2016 - 7/17 -</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Aux termes de l'art. 6 al. 2 aLAA,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(aOLAA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w:t>
      </w:r>
    </w:p>
    <w:p>
      <w:r>
        <w:t>A/2875/2016 - 8/17 -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Confirmant sa jurisprudence publiée aux ATF 123 V 43 et dans RAMA 2001 U 435/01 p. 332, le Tribunal fédéral a rappelé dans cet arrêt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466 avec les références citées). Le Tribunal fédéral a rappelé ces principes dans un arrêt récent (8C_815/2016 du 14 mars 2017 consid. 4.1). c. Selon la doctrine,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Ainsi la notion de lésion assimilée à un accident a pour but d’éviter, au profit de l’assuré, la distinction souvent difficile entre maladie et accident. Aussi les assureurs-accidents doivent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(Ghislaine Frésard-Fellay, Bettina Kahil-Wolff, Stéphanie Perrenoud Droit suisse de la sécurité sociale Volume II Précis Stämpfli 2015 p. 373 et sv ch. 146 et ref. citées).</w:t>
      </w:r>
    </w:p>
    <w:p>
      <w:r>
        <w:t>A/2875/2016 - 9/17 -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aOLAA.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accru de lésion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d.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w:t>
      </w:r>
    </w:p>
    <w:p>
      <w:r>
        <w:t>A/2875/2016 - 10/17 -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e.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(ATAS/1144/2006). Dans ce dernier arrêt cantonal, confirmé sur recours par le Tribunal fédéral (arrêt du tribunal fédéral U 45/07 du 2 mai 2007, le tribunal cantonal des assurances sociales de Genève avait retenu que l'assuré s'était relevé en se tournant à droite, suite à l'appel de sa secrétaire, précisant ultérieurement qu'il s'agissait d'un mouvement inhabituel et qu'il s'était redressé machinalement d'un bond, le tribunal fédéral précisant dans son arrêt que l'on pouvait en tout cas tenir pour établi que l'assuré, alors qu'il était occupé dans la position accroupie à vérifier un véhicule, avait été interpellé par une secrétaire de l'entreprise. Celle-ci se trouvait dans son dos. Il s'était alors relevé en pivotant sur sa droite cependant qu'il avait entendu un "craquement" au genou. Quant aux explications données par l'assuré en procédure cantonale, elles étaient cohérentes et crédibles. On concevait tout à fait que l'assuré, qui était affairé à son travail, ait pu être surpris par l'interpellation de la secrétaire et qu'il se soit relevé dans un mouvement non contrôlé plus ou moins brusque et en pivotant, ce qui avait généré une sollicitation du corps plus importante que la normale. C'est donc à bon droit, au regard de la jurisprudence, que les premiers juges avaient conclu à l'existence d'une lésion corporelle assimilée à un accident. f. En revanche, dans un arrêt du 22 mai 2006 (cause U 220/05 consid. 4.2), le TFA a nié l'existence d'un facteur dommageable extérieur dans le cas d'une assistante à domicile qui, dans le but de retenir une patiente qui, alors qu'elle se tenait debout au bord de son lit, s'était affaissée. Comme elle risquait de heurter une commode avec sa tête, la recourante avait tenté de la retenir en l'entourant de ses bras. Saisie d'une douleur aiguë à l'épaule gauche au moment d'effectuer ce geste, elle n'avait pas été en mesure de retenir complètement sa patiente qui était tombée au sol; elle avait exécuté un mouvement brusque avec les bras aux fins d'entourer sa patiente, alors même que celle-ci ne lui était pas tombée dessus et que l'assistante n'avait donc pas retenu son poids. g. Dans un arrêt du 23 janvier 2006 (ATAS/45/06), le Tribunal de céans a admis l'existence d'un facteur extérieur dommageable dans le cas d'un assuré qui, jouant</w:t>
      </w:r>
    </w:p>
    <w:p>
      <w:r>
        <w:t>A/2875/2016 - 11/17 - au tennis, avait effectué un mouvement de torsion brutal avec appui sur le pied gauche, ayant pour conséquence une déchirure du tendon d'Achille. h. Dans l'arrêt 8C_579/2014 - cité par le recourant - l'assuré avait annoncé à l'assureur-accidents s'être fait mal au dos quelques jours avant en manipulant et déplaçant un gaufrier de 25 kilos. Selon ses déclarations, il s'était fait mal au dos en rattrapant le gaufrier. Il déplaçait souvent des gaufriers mais cette fois-là l'appareil était tombé d'une table et il avait tout de suite ressenti des douleurs. Il ressortait du rapport, signé par l'assuré, que celui-ci nettoyait le gaufrier sur une table d'environ 80 centimètres de hauteur, lorsqu'un des pieds du gaufrier a basculé hors de la table. L'assuré a tenté de retenir l'appareil, les bras vers l'avant et le dos penché. Il est parvenu à retenir le gaufrier dans cette position, qu'il a maintenue durant à peine cinq secondes, puis a replacé l'appareil et ressenti des douleurs en se redressant. Le Tribunal fédéral avait tout d'abord rappelé qu'il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p. 79 s. ainsi que la référence).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 accidents obligatoire, in: Schweizerisches Bundesverwaltungsrecht [SBVR], Soziale Sicherheit, 2 ème éd. 2007, n. 74 p. 861 s.). La Haute Cour relevait ensuite que la cour cantonale avait considéré que l'événement du 1er juin 2013 était constitutif d'un accident au sens de l'art. 4 LPGA. Elle avait admis l'existence d'un mouvement non programmé au sens de la jurisprudence, eu égard au mouvement désordonné et involontaire exercé par l'assuré, à l'instar d'un mouvement effectué par réflexe. En effet, selon les premiers juges, le déroulement naturel avait été influencé par un élément extraordinaire particulier et imprévisible, à savoir la bascule d'un pied du gaufrier hors de la table. Cet élément avait entraîné un mouvement incontrôlé au niveau du dos. Surpris par le mouvement de bascule du gaufrier, l'assuré s'était vu contraint de fournir, de façon involontaire et improvisée, un effort sur lequel il n'avait absolument aucune maîtrise. Le mouvement réflexe non coordonné a ainsi consisté en un faux mouvement, à savoir le fait de courber le dos, les bras en avant, à moins de 80 centimètres du sol, pour rattraper un objet de 25 kilos. Dans la mesure où elles</w:t>
      </w:r>
    </w:p>
    <w:p>
      <w:r>
        <w:t>A/2875/2016 - 12/17 - excédaient à l'évidence le cadre habituel de l'activité de l'intimé, ces circonstances devaient être considérées comme extraordinaires. Le Tribunal avait ensuite comparé deux cas précédents de jurisprudence invoqués par le recourant (arrêts 8C_1019/2009 du 26 mai 2010 et 8C_783/2013 du 10 avril 2014), dans lesquels le Tribunal fédéral a nié la présence d'un fait extérieur extraordinaire. L'arrêt 8C_1019/2009 du 26 mai 2010 concernait une aide-soignante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(consid. 5.1.2). Dans le deuxième arrêt 8C_783/2013 du 10 avril 2014, le Tribunal fédéral avait à se prononcer sur l'existence d'un facteur extraordinaire dans le cas d'un boucher qui s'était fait mal au dos, ce qui a conduit à une hernie discale, en se saisissant d'une caisse de viande d'environ 25 kilos. Comme la caisse collait à l'étagère sur laquelle elle était posée, l'assuré avait dû fournir un effort supplémentaire pour l'en détacher. Lorsque la caisse avait cédé, il avait reculé de quelques pas, la caisse en mains, pour retrouver l'équilibre. Le Tribunal fédéral a considéré que le facteur extérieur extraordinaire faisait défaut, dans la mesure où le recul de quelques pas pour maintenir l'équilibre, tout en portant la caisse, ne constituait pas un mouvement non coordonné, compte tenu des efforts habituels accomplis par un boucher et du fait que celui-ci devait s'attendre à ce mouvement de recul. Mais le Tribunal fédéral avait considéré que le cas d'espèce (du gaufrier de 25 kilos) se distingue des deux précédents. En effet, selon les constatations de la juridiction cantonale (…), le mouvement corporel de l'intimé a été interrompu par un phénomène non programmé, à savoir la chute subite du gaufrier. Cette chute a provoqué chez l'assuré un mouvement brusque et incontrôlé au niveau du dos. Ce mouvement non coordonné a présenté une certaine intensité, compte tenu de sa soudaineté, de la position de l'assuré et surtout du poids du gaufrier. Il en est résulté une sollicitation du corps plus importante que la normale. i.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w:t>
      </w:r>
    </w:p>
    <w:p>
      <w:r>
        <w:t>A/2875/2016 - 13/17 - a lieu de conclure à une lésion exclusivement maladive ou dégénérative (arrêts du Tribunal fédéral 8C_347/2013 du 18 février 2013 consid. 3.2 ; 8C_698/2007 du 27 octobre 2008 consid. 4.2 ; 8C_357/2007 du 31 janvier 2008, consid. 3.2).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A/2875/2016 - 14/17 -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9</w:t>
      </w:r>
    </w:p>
    <w:p>
      <w:r>
        <w:t>En l'espèce, indépendamment de savoir si la lésion constatée répond à l'une des atteintes inventoriées de manière exhaustive à l'art. 9 al. 2 a OLAA, la question qui divise les parties est celle de savoir si la lésion constatée a été causée ou non par l'existence d'un facteur extérieur, au sens de la jurisprudence précitée, les conditions d'une atteinte corporelle dommageable, soudaine et involontaire étant par ailleurs remplies. Il convient dès lors d'examiner si tel fut le cas. a. Décrivant les faits, dans sa déclaration d'accident, l'employeur a indiqué que l'assuré en déchargeant un gros portail, chez un client, le 8 février 2016 à 8h00, avait senti une forte tension au niveau de son épaule gauche, suite à une « mauvaise manœuvre ». L'assuré directement interpellé par l'intimée pour décrire avec précision le déroulement des faits a expliqué que lors du déchargement d'un portail dont lui et deux autres collègues avaient à effectuer la pose, celui-ci a glissé. Il avait voulu le retenir, et tout le poids dudit portail s'était porté dans son bras gauche. À la question de savoir si quelque chose de particulier (glissade, chute, coup, etc.) s'était produit, il a répondu affirmativement : « le portail a glissé et pour éviter sa chute j'ai essayé de le retenir. ». b. Au sujet de l'établissement des faits, le recourant a conclu subsidiairement au retour du dossier à l'intimée pour instruction complémentaire, au motif - évoqué dans son écriture du 12 décembre 2016 - qu'elle se devait, en application de son devoir d'instruction, de procéder à une enquête détaillée sur le déroulement exact des faits avant de rendre une décision. La chambre de céans considère à ce sujet que les mesures d'instruction auxquelles l'intimée a procédé sont suffisantes et ne requièrent aucun complément d'instruction. Dès le moment où il apparaissait, à lire le déroulement des faits tels qu'exposés dans la déclaration d'accident, nécessaire de préciser plus en détail la manière dont les choses s'étaient produites, l'intimée a adressé un questionnaire à l'assuré, en l'invitant à décrire de manière précise la façon dont l'événement s'était déroulé, en lui posant les questions utiles nécessaires, à savoir notamment si quelque chose de particulier tel que glissade, chute ou coup se serait produit. Au vu des réponses fournies par l'intéressé, on ne voit pas en quoi l'assurance aurait dû poursuivre ses investigations, dès lors que la version de l'intéressé était suffisamment claire pour que l'assureur-accidents puisse se déterminer sur le droit ou non aux prestations de l'assurance-accidents. Ainsi il n'y a pas lieu de compléter l'instruction, ni en retournant la cause à l'intimée, ni - pour ce</w:t>
      </w:r>
    </w:p>
    <w:p>
      <w:r>
        <w:t>A/2875/2016 - 15/17 - qui est de la chambre des assurances sociales - en procédant à des investigations supplémentaires. c. Il résulte donc des faits établis que l'assuré était, avec des collègues, en train de décharger un portail d'un poids certes important, pour le poser chez un client, ce qui en soi apparaît déjà naturel et usuel, dans l'activité quotidienne des collaborateurs de terrain d'une entreprise de jardiniers paysagistes. Plus concrètement encore, il tombe sous le sens que la manœuvre de déchargement du camion d'un objet lourd, comme un portail, implique de la part de ceux qui se trouvent à la manœuvre, de guider, de maintenir en équilibre, en se coordonnant pour assurer la progression normale du déchargement de l'objet, et notamment pour éviter qu'il glisse, à un moment inopportun, ce qui, dans ce genre de circonstances, est susceptible de se produire en tout temps, et qui n'est en soi pas imprévisible, au contraire. Or, dans le cas d'espèce, au contraire de situations décrites dans certains cas de jurisprudence susmentionnés, l'intéressé, au moment où le portail a glissé, n'a pas été entravé dans un mouvement coordonné par les circonstances extérieures comme une glissade ; il n'est pas tombé, n'a pas reçu de coups, pas plus qu'il n'aurait été surpris par le comportement inattendu d'un collègue. Par rapport à la casuistique évoquée ci-dessus, et notamment par rapport à la situation de celui qui déplaçait un gaufrier de 25 kg, et qui a dû faire un faux mouvement pour le rattraper dans sa chute, comme décrit précédemment, dans des circonstances totalement imprévisibles et inattendues, ainsi que l'a retenu le Tribunal fédéral et avant lui la juridiction cantonale. Dans ce cas-là, la chute du gaufrier a provoqué chez l'assuré un mouvement brusque et incontrôlé au niveau du dos (tel que décrit ci-dessus). Ce mouvement non coordonné a présenté une certaine intensité, compte tenu de sa soudaineté, de la position de l'assuré et surtout du poids du gaufrier. Rien de tel dans le cas d'espèce: il ne ressort pas des déclarations de l'assuré qu'il aurait effectué un mouvement non programmé, désordonné ou involontaire, à l'instar d'un mouvement réflexe. Il a uniquement retenu le portail qu'il devait déjà maintenir pour le décharger. Il ne s'est pas agi d'un mouvement avec lequel il ne devait pas compter au moment d'exécuter une telle manœuvre. Ainsi le fait de maintenir un portail en cours de déchargement pour qu'il ne tombe pas ne présente ainsi pas un caractère inattendu et extraordinaire entraînant chez l'intéressé un mouvement corporel qui sortirait de l'ordinaire. La chambre de céans est d'avis que les circonstances du cas d'espèce sont plus proches des cas où le Tribunal fédéral a dénié la qualification d'accident, notamment dans les deux cas de comparaison discutés dans le cadre de l'arrêt 8C_579/2014 - cité par le recourant -, et plus proche encore de la situation dont le Tribunal fédéral a eu à connaître, dans l'arrêt U 110/99 du 12 avril 2000: il s'agissait du cas d'un ouvrier monteur en chauffage qui, avec l'aide d'un apprenti, avait dû descendre par un escalier d'une vingtaine de marches, marche par marche, un radiateur en fonte de plus de 100 kg, fixé sur un diable, dont l'assuré tenait l'un des manches, et son acolyte l'autre : or, en arrivant à la cinquième marche avant le bas</w:t>
      </w:r>
    </w:p>
    <w:p>
      <w:r>
        <w:t>A/2875/2016 - 16/17 - de l'escalier, l'attelage ayant soudain eu un mouvement de saccades, l'ouvrier avait tenté de le retenir par un geste violent du bras, qui fut emporté par le poids du radiateur et du support, provoquant instantanément des douleurs, notamment à la clavicule et à l'épaule. Dans cette situation, et dans les cas cités dans ce même arrêt, la nature d'accident avait été niée. Ainsi, dans le cas d'espèce, la chambre de céans rappelant d'une part que le facteur extérieur est considéré comme extraordinaire lorsqu'il excède, dans le cas particulier, le cadre des événements et des situations que l'on peut, objectivement, qualifier de quotidiens ou d'habituels, et s'agissant du mouvement incriminé du bras, on ne saurait retenir dans les éléments recueillis au dossier la trace d'un mouvement non coordonné, soit selon la jurisprudence, lorsque le déroulement habituel et normal d'un mouvement corporel est interrompu par un empêchement non programmé, lié à l'environnement extérieur, tel le fait de glisser, de s'encoubler, de se heurter à un objet ou d'éviter une chute. Tout montre au contraire, dans la description des faits par l'assuré que le glissement du portail, certes inopiné mais pas imprévisible, est survenu pendant l'accomplissement d'une manœuvre où les mouvements corporels étaient parfaitement coordonnés, la glissade du portail n'ayant pour sa part pas entraîné de circonstances particulières chez l'assuré tels que glissade, trébuchement ou autres mouvements ayant pu entraîner un mouvement non coordonné du bras, qui n'a fait que supporter de manière un peu plus intense, le poids du portail.</w:t>
      </w:r>
    </w:p>
    <w:p>
      <w:r>
        <w:rPr>
          <w:b/>
        </w:rPr>
        <w:t>E. 10</w:t>
      </w:r>
    </w:p>
    <w:p>
      <w:r>
        <w:t>Mal fondé, le recours sera rejeté.</w:t>
      </w:r>
    </w:p>
    <w:p>
      <w:r>
        <w:rPr>
          <w:b/>
        </w:rPr>
        <w:t>E. 11</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Au vu de ce qui précède, en tout état le recourant qui succombe n'a pas droit à des dépens, en tant qu'assureur ayant sa propre organisation, notamment un service juridique lui permettant de défendre ses droits de manière autonome. S'agissant de l'intimée, elle n'a pas davantage de droit à l'octroi de dépens, quand bien même le recours est rejeté, et nonobstant le fait qu'elle ait été représentée par un avocat. On doit en effet admettre d'une part que le recours, même rejeté, ne présente pas les caractéristiques d'un recours téméraire ou interjeté à la légère, et d'autre part, le litige n'apparaissait pas d'une complexité telle que l'intimée dût se faire représenter par un avocat pour défendre sa cause.</w:t>
      </w:r>
    </w:p>
    <w:p>
      <w:r>
        <w:rPr>
          <w:b/>
        </w:rPr>
        <w:t>E. 12</w:t>
      </w:r>
    </w:p>
    <w:p>
      <w:r>
        <w:t>Pour le surplus, la procédure est gratuite (art. 61 let. a LPGA).</w:t>
      </w:r>
    </w:p>
    <w:p>
      <w:r>
        <w:t>A/2875/2016 - 17/17 -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