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ATAS/640/2018 vom 9. Juli 2018</w:t>
      </w:r>
    </w:p>
    <w:p>
      <w:r>
        <w:t>GE Cour de justice, 2018-07-09, FR</w:t>
      </w:r>
    </w:p>
    <w:p>
      <w:r>
        <w:rPr>
          <w:b/>
        </w:rPr>
        <w:t xml:space="preserve">Quelle: </w:t>
      </w:r>
      <w:r>
        <w:t>https://mcp.opencaselaw.ch/entscheid/ge_gerichte_ATAS_640_2018</w:t>
      </w:r>
    </w:p>
    <w:p>
      <w:r>
        <w:t>FR: GE_GERICHTE ATAS/640/2018 du 9 juillet 2018</w:t>
      </w:r>
    </w:p>
    <w:p>
      <w:r>
        <w:t>IT: GE_GERICHTE ATAS/640/2018 del 9 luglio 2018</w:t>
      </w:r>
    </w:p>
    <w:p>
      <w:pPr>
        <w:pStyle w:val="Heading2"/>
      </w:pPr>
      <w:r>
        <w:t>Volltext</w:t>
      </w:r>
    </w:p>
    <w:p>
      <w:r>
        <w:t>Siégeant : Valérie MONTANI, Présidente ; Maria-Esther SPEDALIERO et Jean-Pierre WAVRE, Juges assesseurs</w:t>
      </w:r>
    </w:p>
    <w:p>
      <w:r>
        <w:t>RÉPUBLIQUE ET</w:t>
      </w:r>
    </w:p>
    <w:p>
      <w:r>
        <w:t>CANTON DE GEN ÈVE POUVOIR JUDICIAIRE</w:t>
      </w:r>
    </w:p>
    <w:p>
      <w:r>
        <w:t>A/1318/2018 ATAS/640/2018 COUR DE JUSTICE Chambre des assurances sociales Arrêt du 9 juillet 2018 6ème Chambre</w:t>
      </w:r>
    </w:p>
    <w:p>
      <w:r>
        <w:t>En la cause Monsieur A______, domicilié à GENEVE, comparant avec élection de domicile en l'étude de Maître Sirin YUCE GIESS</w:t>
      </w:r>
    </w:p>
    <w:p>
      <w:r>
        <w:t>recourant</w:t>
      </w:r>
    </w:p>
    <w:p>
      <w:r>
        <w:t>contre OFFICE DE L'ASSURANCE-INVALIDITÉ DU CANTON DE GENÈVE, sis rue des Gares 12, GENÈVE intimé</w:t>
      </w:r>
    </w:p>
    <w:p>
      <w:r>
        <w:t>A/1318/2018 - 2/3 - Vu en fait la décision de l’Office de l’assurance-invalidité (ci-après : l’OAI) du 7 mars 2018 de refus de prestations, notifiée à Monsieur A______ (ci-après : l’assuré) ; Vu le recours de l’assuré, représenté par un avocat, du 23 avril 2018 concluant, préalablement, à l’ordonnance d’une expertise psychiatrique et, principalement, à l’annulation de la décision précitée et à l’allocation d’une rente entière d’invalidité ; Vu la réponse de l’OAI du 20 juin 2018 concluant au renvoi du dossier pour instruction complémentaire ; Vu la réplique de l’assuré du 2 juillet 2018 déclarant accepter la demande de renvoi, tout en réservant la possibilité de demander qu’une expertise psychiatrique soit ordonnée ;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en temps utile, le recours est recevable (art. 60 LPGA) ; Que vu la réponse de l’intimé et la réplique du recourant, il convient d’admettre partiellement le recours, d’annuler la décision litigieuse et de renvoyer la cause à l’intimé pour instruction complémentaire et nouvelle décision ; Que la demande du recourant visant l’ordonnance d’une éventuelle expertise psychiatrique devra être examinée par l’intimé, dans le cadre de l’instruction médicale du cas ; Que vu l’issue du litige, il se justifie d’allouer au recourant une indemnité de CHF 1000.-, à la charge de l’intimé.</w:t>
      </w:r>
    </w:p>
    <w:p>
      <w:r>
        <w:t>A/1318/2018 - 3/3 - PAR CES MOTIFS, LA CHAMBRE DES ASSURANCES SOCIALES : Statuant À la forme : 1. Déclare le recours recevable. Au fond : 2. L’admet partiellement. 3. Annule la décision de l’intimé du 7 mars 2018. 4. Renvoie la cause à l’intimé pour instruction complémentaire et nouvelle décision. 5. Alloue une indemnité de CHF 1'000.- au recourant,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