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ATAS/640/2010 vom 7. April 2009</w:t>
      </w:r>
    </w:p>
    <w:p>
      <w:r>
        <w:t>GE Cour de justice, 2009-04-07, FR</w:t>
      </w:r>
    </w:p>
    <w:p>
      <w:r>
        <w:rPr>
          <w:b/>
        </w:rPr>
        <w:t xml:space="preserve">Quelle: </w:t>
      </w:r>
      <w:r>
        <w:t>https://mcp.opencaselaw.ch/entscheid/ge_gerichte_ATAS_640_2010</w:t>
      </w:r>
    </w:p>
    <w:p>
      <w:r>
        <w:t>FR: GE_GERICHTE ATAS/640/2010 du 7 avril 2009</w:t>
      </w:r>
    </w:p>
    <w:p>
      <w:r>
        <w:t>IT: GE_GERICHTE ATAS/640/2010 del 7 aprile 2009</w:t>
      </w:r>
    </w:p>
    <w:p>
      <w:pPr>
        <w:pStyle w:val="Heading2"/>
      </w:pPr>
      <w:r>
        <w:t>Volltext</w:t>
      </w:r>
    </w:p>
    <w:p>
      <w:r>
        <w:t>Siégeant : Doris WANGELER, Présidente; Evelyne BOUCHAARA et Christine TARRIT-DESHUSSES, Juges assesseurs</w:t>
      </w:r>
    </w:p>
    <w:p>
      <w:r>
        <w:t>REPUBLIQUE ET</w:t>
      </w:r>
    </w:p>
    <w:p>
      <w:r>
        <w:t>CANTON DE GENEVE POUVOIR JUDICIAIRE</w:t>
      </w:r>
    </w:p>
    <w:p>
      <w:r>
        <w:t>A/4216/2009 ATAS/640/2010 ARRET DU TRIBUNAL CANTONAL DES ASSURANCES SOCIALES Chambre 1 du 1er juin 2010</w:t>
      </w:r>
    </w:p>
    <w:p>
      <w:r>
        <w:t>En la cause Monsieur S__________, domicilié au Grand-Lancy recourant</w:t>
      </w:r>
    </w:p>
    <w:p>
      <w:r>
        <w:t>contre</w:t>
      </w:r>
    </w:p>
    <w:p>
      <w:r>
        <w:t>SERVICE DES PRESTATIONS COMPLEMENTAIRES, sis route de Chêne 54, Genève intimé</w:t>
      </w:r>
    </w:p>
    <w:p>
      <w:r>
        <w:t>A/4216/2009 - 2/4 - Attendu en fait que par décision du 7 avril 2009, le SERVICE DES PRESTATIONS COMPLEMENTAIRES (ci-après le SPC) a fixé le montant des prestations dues à Monsieur S__________ ; Que celui-ci a formé opposition le 15 avril 2009, ne comprenant pas pour quelle raison son fils n'avait pas été mis au bénéfice du subside de l'assurance-maladie, d'une part, et de quelle manière se composait le montant de 20'281 fr. 60 retenu à titre d'épargne par le SPC, d'autre part ; qu'il conteste enfin la prise en compte d'un gain potentiel pour son épouse ; Que par décision du 21 octobre 2009, le SPC a admis partiellement l'opposition, en ce sens que seul le gain potentiel a été confirmé ; Que l'assuré a interjeté recours le 16 novembre 2009 contre ladite décision sur opposition ; Que dans sa réponse du 11 décembre 2009, le SPC a conclu au rejet du recours ; qu'il a toutefois pris note du fait que l'épouse de l'assuré devait subir prochainement des examens médicaux ; Que le Tribunal de céans a ordonné la comparution personnelle des parties le 23 février 2010 ; Qu'à l'issue de l'audience, un délai au 16 mars 2010 a été imparti à l'assuré pour qu'il transmette un rapport du Docteur A__________, médecin traitant de son épouse ; Que le 30 avril 2010, l'assuré a transmis le document demandé, daté du 22 avril 2010 ; qu'il en résulte que son épouse est incapable de travailler, quelque soit l'activité envisagée ; Que par courrier du 25 mai 2010, le SPC a informé le Tribunal de céans qu'il était d'accord de supprimer le gain potentiel pris en compte dans le calcul des prestations complémentaires dues à l'assuré ; Considérant en droit que 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 Que sa compétence pour juger du cas d’espèce est ainsi établie ;</w:t>
      </w:r>
    </w:p>
    <w:p>
      <w:r>
        <w:t>A/4216/2009 - 3/4 - Qu'interjeté dans les forme et délai prescrits par la loi, le recours est recevable (art. 56 ss LPGA) ; Que le rapport médical du Dr A__________ établi le 22 avril 2010 pour l'épouse de l'assuré indique que celle-ci est toujours dans l'impossibilité d'envisager une quelconque activité professionnelle ; Qu'aucun gain potentiel de l'épouse de l'assuré ne saurait dès lors être retenu dans le calcul des prestations complémentaires dues à celui-ci ; qu'il convient de prendre acte de l'accord du SPC à cet égard ; Que le recours est ainsi admis et la cause au surplus renvoyée au SPC ;</w:t>
      </w:r>
    </w:p>
    <w:p>
      <w:r>
        <w:t>A/4216/2009 - 4/4 - PAR CES MOTIFS, LE TRIBUNAL CANTONAL DES ASSURANCES SOCIALES : Statuant A la forme : 1. Déclare le recours recevable. Au fond : 2. L'admet. 3. Prend acte de l'accord de l'intimé de renoncer à prendre en compte un gain potentiel de l'épouse de l'assuré. 4. Renvoie la cause à l'intimé pour nouvelle décision.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