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ATAS/640/2006 vom 21. April 2005</w:t>
      </w:r>
    </w:p>
    <w:p>
      <w:r>
        <w:t>GE Cour de justice, 2005-04-21, FR</w:t>
      </w:r>
    </w:p>
    <w:p>
      <w:r>
        <w:rPr>
          <w:b/>
        </w:rPr>
        <w:t xml:space="preserve">Quelle: </w:t>
      </w:r>
      <w:r>
        <w:t>https://mcp.opencaselaw.ch/entscheid/ge_gerichte_ATAS_640_2006</w:t>
      </w:r>
    </w:p>
    <w:p>
      <w:r>
        <w:t>FR: GE_GERICHTE ATAS/640/2006 du 21 avril 2005</w:t>
      </w:r>
    </w:p>
    <w:p>
      <w:r>
        <w:t>IT: GE_GERICHTE ATAS/640/2006 del 21 aprile 2005</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3 juges titulaires, ce, dans l’attente de l’élection de nouveaux juges assesseurs.</w:t>
      </w:r>
    </w:p>
    <w:p>
      <w:r>
        <w:t>5/10</w:t>
      </w:r>
    </w:p>
    <w:p>
      <w:r>
        <w:t>A/3090/2005</w:t>
      </w:r>
    </w:p>
    <w:p>
      <w:r>
        <w:rPr>
          <w:b/>
        </w:rPr>
        <w:t>E. 2</w:t>
      </w:r>
    </w:p>
    <w:p>
      <w:r>
        <w:t>Conformément à l'art. 36 de la loi d'application de la loi fédérale sur l'assurance- maladie du 29 mai 1997 (LaLAMal), le Tribunal cantonal des assurances sociales connaît des recours contre les décisions sur opposition prises par les organes d'application de la LAMal. Sa compétence pour juger du cas d’espèce est ainsi établie.</w:t>
      </w:r>
    </w:p>
    <w:p>
      <w:r>
        <w:rPr>
          <w:b/>
        </w:rPr>
        <w:t>E. 3</w:t>
      </w:r>
    </w:p>
    <w:p>
      <w:r>
        <w:t>Déposé dans les formes et délai prévus par la loi, le recours est recevable (art. 36 LaLAMal et 89B de la loi sur la procédure administrative du 12 septembre 1985 - LPA).</w:t>
      </w:r>
    </w:p>
    <w:p>
      <w:r>
        <w:rPr>
          <w:b/>
        </w:rPr>
        <w:t>E. 4</w:t>
      </w:r>
    </w:p>
    <w:p>
      <w:r>
        <w:t>Le litige porte sur le droit du recourant à des subsides pour l'année 2005. En application des art. 65 et 66 LAMal, le canton de Genève accorde des subsides destinés à la couverture totale ou partielle des primes de l'assurance-maladie des assurés de condition économique modeste (art. 19 al. 1 LaLAMal). La définition des assurés de condition économique modeste et la détermination du montant des subsides accordés à ces assurés est de la compétence du Conseil d'Etat (art. 3 al. 2 let. i LaLAMal). L'art. 20 al. 1 LaLAMal prévoit que sous réserve des exceptions prévues par l'art. 27, les subsides sont destinés :</w:t>
      </w:r>
    </w:p>
    <w:p>
      <w:r>
        <w:t>a) aux assurés de condition modeste; b) aux assurés bénéficiaires des prestations complémentaires à l'assurance- vieillesse et survivants et à l'assurance-invalidité ou des prestations d'assistance accordées par l'office cantonal des personnes âgées; c) aux assurés bénéficiaires de l'assistance ou d'une aide sociale de l'Hospice général. Aux termes de l'art. 20 al. 3 LaLAMal, les assurés ayant atteint leur majorité avant le 1er janvier de l'année civile et jusqu'à 25 ans révolus sont présumés n'être pas de condition économique modeste, à moins qu'ils ne prouvent que leur situation justifie l'octroi de subsides. Le Conseil d'Etat fixe les revenus et la fortune qui doivent être pris en compte pour déterminer le droit aux subsides. Sous réserve des assurés visés par l'art. 20 al. 2 et 3 LaLAMal, le droit aux subsides est ouvert lorsque le revenu déterminant ne dépasse pas les limites fixées par le Conseil d'Etat (art. 21 al. 1 LaLAMal). Le montant des subsides est également fixé par le Conseil d'Etat. Il dépend du revenu au sens de l'art. 21 et des charges de familles assumées par l'assuré. Il peut être différent pour les enfants et les adultes. L'état civil de l'assuré ne peut être un critère d'attribution. Trois paliers progressifs sont constitués. Le montant des subsides ne peut être supérieur à la prime de l'assurance obligatoire des soins (art. 22 al. 1 à 5 LaLAMal).</w:t>
      </w:r>
    </w:p>
    <w:p>
      <w:r>
        <w:t>6/10</w:t>
      </w:r>
    </w:p>
    <w:p>
      <w:r>
        <w:t>A/3090/2005 Selon l'art. 23 al. 5 LaLAMal, les assurés visés par l'art. 20 al. 2 et 3 LaLAMal peuvent présenter au SAM une demande dûment motivée, accompagnée des pièces justificatives, lorsque leur situation économique justifie l'octroi de subsides. Des subsides ne peuvent être octroyés que pour les demandes parvenues au SAM avant la fin de l'année civile en cours (art. 23 al. 7 LaLAMal).</w:t>
      </w:r>
    </w:p>
    <w:p>
      <w:r>
        <w:rPr>
          <w:b/>
        </w:rPr>
        <w:t>E. 5</w:t>
      </w:r>
    </w:p>
    <w:p>
      <w:r>
        <w:t>L'art. 10 du règlement d'exécution de la loi d'application de la loi fédérale sur l'assurance-maladie du 15 décembre 1997 (RaLAMal) traite des assurés présumés n'être pas de condition modeste. Il prévoit à son alinéa 4 let. b que le droit aux subsides des assurés visés par l'art. 20 al. 3 LaLAMal se détermine en application de l'art. 23 al. 5 LaLAMal de la manière suivante: lorsque l'assuré n'a pas de domicile commun avec ses parents et que son revenu déterminant n'atteint par 13'000 fr., aucun subside ne lui est accordé, à moins qu'il ne prouve que sa situation en justifie l'octroi. L'art. 10A RaLAMal traite du revenu déterminant au sens de l'art. 21 LaLAMal, disposition qui n'est pas applicable aux assurés visés par l'art. 20 al. 3 LaLAMal. Aux termes de l'art. 10B RaLAMal, le revenu annuel déterminant ne doit pas dépasser les montants suivants: - groupe A: assuré seul, sans charge légale : 13'000 fr. couple sans charge légale : 19'000 fr.</w:t>
      </w:r>
    </w:p>
    <w:p>
      <w:r>
        <w:t>- groupe B: assuré seul, sans charge légale : 25'000 fr. couple sans charge légale : 38'000 fr. - groupe C: assuré seul, sans charge légale : 35'000 fr.</w:t>
      </w:r>
    </w:p>
    <w:p>
      <w:r>
        <w:t>couple sans charge légale : 50'000 fr. Selon l'art. 11 al. 1 RaLAMal, le montant des subsides est de : - groupe A : 80 fr. par mois - groupe B : 60 fr. par mois - groupe C : 30 fr. par mois.</w:t>
      </w:r>
    </w:p>
    <w:p>
      <w:r>
        <w:rPr>
          <w:b/>
        </w:rPr>
        <w:t>E. 6</w:t>
      </w:r>
    </w:p>
    <w:p>
      <w:r>
        <w:t>En l'occurrence, il n'est pas contesté que le recourant, étudiant à l'Université de Genève, âgé de 24 ans en 2005, ne fait pas domicile commun avec ses parents et que ses revenus, selon la dernière taxation au sens des art. 23 al. 1 LaLAMal et 11A RaLAMal, sont inférieurs à 13'000 fr. Ainsi, il se trouve dans la catégorie des assurés présumés n'être pas de condition modeste, selon l'art. 10 al. 4 let b RaLAMal. Il n'a donc droit à aucun subside, à moins qu'il ne prouve que sa situation en justifie l'octroi.</w:t>
      </w:r>
    </w:p>
    <w:p>
      <w:r>
        <w:rPr>
          <w:b/>
        </w:rPr>
        <w:t>E. 7</w:t>
      </w:r>
    </w:p>
    <w:p>
      <w:r>
        <w:t>L'intimé expose avoir statué sur l'exception de l'art. 10 al. 4 let. b in fine RaLAMal; il fait valoir que, ce faisant, il a fait usage de son pouvoir d'appréciation, sans en excéder ni en abuser et que, dès lors, sa décision ne peut être revue par le tribunal.</w:t>
      </w:r>
    </w:p>
    <w:p>
      <w:r>
        <w:t>7/10</w:t>
      </w:r>
    </w:p>
    <w:p>
      <w:r>
        <w:t>A/3090/2005 A cet égard, il se réfère à l'art. 61 al. 1 et 2 de la loi cantonale du 12 septembre 1985 sur la procédure administrative (LPA), qui précise que les juridictions administratives n'ont compétence qu'en matière de violation du droit - y compris l'excès ou l'abus du pouvoir d'appréciation - mais non pour apprécier l'opportunité des décisions de l'administration. L'intimé explique par ailleurs les motifs de sa décision. Il rappelle que l'art. 10 al. 4 let. b in fine RaLAMal impose à l'administration de ne tenir qu'exceptionnellement compte de circonstances particulières pour octroyer des subsides. Le SAM a pour pratique de n'appliquer cette exception qu'aux jeunes adultes ayant des enfants en bas âge à charge, ce qui n'est pas le cas du recourant. De surcroît, le SAM a tenu compte du fait que le recourant bénéficie d'un crédit bancaire cautionné par ses parents. Il en tire les conclusions suivantes : d'une part, que le recourant avait à disposition, pour l'année 2005, suffisamment d'argent pour subvenir à son entretien et, d'autre part, que ses parents le soutiennent financièrement du fait de leur cautionnement solidaire. Le recourant estime quant à lui qu'il remplit l'exception de l'art. 10 al. 4 let. b in fine RaLAMal et qu'il a prouvé que sa situation justifie l'octroi de subsides. Il fait valoir que l'objectif du législateur était d'éviter une "politique de l'arrosoir" profitant indûment aux jeunes qui dépendaient financièrement de parents aisés mais non d'ouvrir la porte à une pratique plus restrictive pour les jeunes sans soutien et qu'en adoptant une telle pratique, le SAM a excédé son pouvoir d'appréciation. Quant à la notion de condition économique modeste, il soutient qu'il s'agit d'une notion juridique indéterminée qui, si elle laisse à l'administration une certaine latitude de jugement, n'en relève pas moins du droit et non de l'opportunité, de sorte que le juge peut examiner librement le sens qu'il faut lui donner.</w:t>
      </w:r>
    </w:p>
    <w:p>
      <w:r>
        <w:rPr>
          <w:b/>
        </w:rPr>
        <w:t>E. 8</w:t>
      </w:r>
    </w:p>
    <w:p>
      <w:r>
        <w:t>Le Tribunal de céans est d'avis qu'en n'appliquant l'exception de l'art. 10 al. 4 let. b in fine RaLAMal qu'aux assurés ayant des enfants à charge, le SAM viole la loi, puisqu'il introduit une condition qui n'existe pas dans le texte légal. Par ailleurs, rien ne justifie de traiter les jeunes assurés de condition modeste que leurs parents n'entretiennent pas de manière plus restrictive que les autres assurés de condition modeste (cf. ATAS 882/05). En effet, on ne voit pas pour quelle raison le SAM n'octroie des subsides aux assurés visés par l'art. 20 al. 3 LaLAMal que si ces derniers ont des enfants à charge. Cette interprétation restrictive de l'art. 10 al. 4 let. b in fine RaLAMal est non seulement contraire au but de la loi - qui n'est pas de traiter plus restrictivement les jeunes assurés de condition modeste, qui doivent faire domicile séparé et qui ne sont pas entretenus par leurs parents, que les autres assurés -, mais est également contraire aux dispositions précitées, puisque ce faisant, l'intimé ne tient pas compte des situations où les assurés visés par l'art. 20 al. 3 LaLAMal justifieraient l'octroi de subsides, parce qu'ils sont de condition économique modeste.</w:t>
      </w:r>
    </w:p>
    <w:p>
      <w:r>
        <w:t>8/10</w:t>
      </w:r>
    </w:p>
    <w:p>
      <w:r>
        <w:t>A/3090/2005 En l'espèce, le recourant a quitté le domicile de ses parents, pour suivre des études de droit. Le fait d'avoir dû recourir à un emprunt bancaire - qu'il devra rembourser une fois ses études terminées, avec des intérêts de surcroît -, prouve qu'il n'est pas assisté par ceux-ci. On ne saurait non plus lui reprocher de ne pas exercer une activité lucrative lui permettant de gagner au moins 13'000 fr., puisqu'il poursuit des études à plein temps. Ainsi, la situation du recourant paraît bien justifier l'octroi de subsides, en tant qu'il a prouvé être de condition économique modeste. Il convient enfin de relever que le plancher de 13'000 fr. a été prescrit par le législateur pour éviter que des enfants de familles aisées louent un appartement sans travailler et puissent néanmoins bénéficier de subsides, alors que leurs parents les entretiennent. Comme on l'a vu, tel n'est le cas du recourant qui a dû contracter une dette pour financer ses études, ses parents ne pouvant subvenir à ses besoins. Ainsi, il convient de constater que le recourant a prouvé que sa situation justifiait l'octroi de subsides pour l'année 2005.</w:t>
      </w:r>
    </w:p>
    <w:p>
      <w:r>
        <w:rPr>
          <w:b/>
        </w:rPr>
        <w:t>E. 9</w:t>
      </w:r>
    </w:p>
    <w:p>
      <w:r>
        <w:t>Il y a maintenant lieu de déterminer le montant des subsides auquel il a droit. Les art. 21 LaLAMal et 10A RaLAMal précisent qu'est de condition modeste celui dont le revenu déterminant au sens de l'art. 21 LaLAMal est égal au revenu annuel net déterminant le taux d'impôt sur le plan des impôts cantonaux et communaux, augmenté d'un quinzième de la fortune nette. Est considérée comme fortune nette la fortune nette déterminant le taux d'impôt. Les deux dispositions précitées ne s'appliquent cependant pas aux assurés visés par l'art. 20 al. 3 LaLAMal (cf. art. 21 al. 1 LaLAMal). L'art. 10B RaLAMal fixe les limites de revenu dont dépendra le montant des subsides. Ainsi, un assuré seul sans charge légale a droit à des subsides (échelonnés selon le montant du revenu déterminant; cf. art. 11 RaLAMal), si son revenu annuel déterminant ne dépasse pas 35'000 fr. Selon la systématique de la loi, les art. 10B et 11 RaLAMal ne devraient pas s'appliquer aux assurés visés par l'art. 20 al. 3 LaLAMal, puisqu'ils reprennent la notion de revenu annuel déterminant telle que déterminée par l'art. 10A RaLAMal. Cependant, sans ces dispositions, on ne voit pas quelles limites de revenu l'on appliquerait à ces assurés visés par l'art. 20 al. 3 LaLAMal, ni à quels montants de subsides ils pourraient prétendre. Dès lors, afin de respecter le but de la loi - qui n'est pas de traiter les assurés visés par l'art. 20 al. 3 LaLAMal qui ont droit à des subsides de manière différente des autres assurés -, il conviendra de leur appliquer néanmoins ces dispositions. Ainsi, le recourant, dont le revenu déterminant est inférieur à 13'000 fr. par an, mais qui a prouvé que sa situation justifiait l'octroi de subsides, entre dans la catégorie des assurés du groupe A sans charge légale (revenu inférieur à 13'000 fr. par an) et a droit à des subsides de 80 fr. par mois (cf. art. 10B et 11 RaLAMal).</w:t>
      </w:r>
    </w:p>
    <w:p>
      <w:r>
        <w:t>9/10</w:t>
      </w:r>
    </w:p>
    <w:p>
      <w:r>
        <w:t>A/3090/2005 Au vu de ce qui précède, le recours est bien fondé et doit être admis. Le recourant, qui obtient gain de cause, aura en outre droit à des dépens.</w:t>
      </w:r>
    </w:p>
    <w:p>
      <w:r>
        <w:t>10/10</w:t>
      </w:r>
    </w:p>
    <w:p>
      <w:r>
        <w:t>A/3090/2005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