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ATAS/638/2012 vom 14. Mai 2012</w:t>
      </w:r>
    </w:p>
    <w:p>
      <w:r>
        <w:t>GE Cour de justice, 2012-05-14, FR</w:t>
      </w:r>
    </w:p>
    <w:p>
      <w:r>
        <w:rPr>
          <w:b/>
        </w:rPr>
        <w:t xml:space="preserve">Quelle: </w:t>
      </w:r>
      <w:r>
        <w:t>https://mcp.opencaselaw.ch/entscheid/ge_gerichte_ATAS_638_2012</w:t>
      </w:r>
    </w:p>
    <w:p>
      <w:r>
        <w:t>FR: GE_GERICHTE ATAS/638/2012 du 14 mai 2012</w:t>
      </w:r>
    </w:p>
    <w:p>
      <w:r>
        <w:t>IT: GE_GERICHTE ATAS/638/2012 del 14 maggio 2012</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incapacité de travail débutée le 12 novembre 2009, une demande de prestation du 24 juin 2010 et une décision litigieuse du 23 février 2011. La loi fédérale sur la partie générale du droit des assurances sociales du 6 octobre 2000 (LPGA) est entrée en vigueur le 1er janvier</w:t>
      </w:r>
    </w:p>
    <w:p>
      <w:r>
        <w:t>A/920/2011 - 12/25 - 2003 et s’applique donc au cas d’espèce. Tel est également le cas des modifications de la LAI du 21 mars 2003 (4ème révision), entrées en vigueur le 1er janvier 2004 (RO 2003 3852) et celles du 6 octobre 2006 (5ème révision de la LAI), entrées en vigueur le 1er janvier 2008. En revanche, les modifications de la LAI du 18 mars 2011 (révision 6a), entrées en vigueur le 1er janvier 2012 ne sont pas applicables.</w:t>
      </w:r>
    </w:p>
    <w:p>
      <w:r>
        <w:rPr>
          <w:b/>
        </w:rPr>
        <w:t>E. 2</w:t>
      </w:r>
    </w:p>
    <w:p>
      <w:r>
        <w:t>Par ordonnance du 20 octobre 2011, la Cour de céans a déclaré le recours recevable.</w:t>
      </w:r>
    </w:p>
    <w:p>
      <w:r>
        <w:rPr>
          <w:b/>
        </w:rPr>
        <w:t>E. 3</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w:t>
      </w:r>
    </w:p>
    <w:p>
      <w:r>
        <w:t>A/920/2011 - 13/25 - altérations du développement psychique (psychische Fehlentwicklungen), l'alcoolisme, la pharmacomanie, la toxicomanie et pour les névroses (RCC 1992 p. 182 consid. 2a et les références; ATFA non publié I 237/04 du 30 novembre 2004, consid. 4.2)</w:t>
      </w:r>
    </w:p>
    <w:p>
      <w:r>
        <w:rPr>
          <w:b/>
        </w:rPr>
        <w:t>E. 5</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w:t>
      </w:r>
    </w:p>
    <w:p>
      <w:r>
        <w:t>A/920/2011 - 14/25 -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A/920/2011 - 15/25 -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w:t>
      </w:r>
    </w:p>
    <w:p>
      <w:r>
        <w:t>A/920/2011 - 16/25 -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(ATFA non publié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(ATFA non publié I 652/04 du 3 avril 2006, consid. 2.3; ATF 132 V 65, consid.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A/920/2011 - 17/25 -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7</w:t>
      </w:r>
    </w:p>
    <w:p>
      <w:r>
        <w:t>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w:t>
      </w:r>
    </w:p>
    <w:p>
      <w:r>
        <w:rPr>
          <w:b/>
        </w:rPr>
        <w:t>E. 8</w:t>
      </w:r>
    </w:p>
    <w:p>
      <w:r>
        <w:t>La comparaison des revenus s'effectue, en règle ordinaire, en chiffrant aussi exactement que possible les montants de ces deux revenus et en les confrontant l'un avec l'autre, la différence permettant de calculer le taux d'invalidité (méthode</w:t>
      </w:r>
    </w:p>
    <w:p>
      <w:r>
        <w:t>A/920/2011 - 18/25 -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w:t>
      </w:r>
    </w:p>
    <w:p>
      <w:r>
        <w:t>A/920/2011 - 19/25 -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rPr>
          <w:b/>
        </w:rPr>
        <w:t>E. 9</w:t>
      </w:r>
    </w:p>
    <w:p>
      <w:r>
        <w:t>a) En l'espèce, l'examen SMR psychiatrique a conclu à une dysthymie qui n'était pas incapacitante et un syndrome somatoforme douloureux persistant qui n'était pas invalidant. Du point de vue rhumatologique, la recourante présentait des rachialgies diffuses dans le cadre de discrets troubles statiques du rachis qui n'étaient pas incapacitantes. A la suite de ce rapport, les Drs A____________ et I____________ ont rendu, chacun, à la demande de la Cour de céans, un avis médical circonstancié concluant à une incapacité de travail de la recourante de 50 %. C'est en raison de ces avis psychiatriques divergents que la Cour de céans a ordonné une expertise psychiatrique, confiée au Dr. J____________. b) La Cour de céans constate que du point de vue somatique, l'assurée a été soumise à une expertise rhumatologique auprès du SMR (Dr G____________) le 15 novembre 2010, laquelle a conclu à un diagnostic de rachialgies diffuses dans le cadre de discrets troubles du rachis (M54) sans influence sur la capacité de travail et excluant le diagnostic de fibromyalgie. La recourante estime qu'une expertise bidisciplinaire rhumatologique et psychiatrique, à tout le moins rhumatologique, doit être ordonnée. La recourante n'explique cependant pas pour quelle raison l'expertise du Dr G____________, du SMR ne serait pas probante et justifierait que l'on ordonne une expertise complémentaire. La recourante n'a pas remis en cause</w:t>
      </w:r>
    </w:p>
    <w:p>
      <w:r>
        <w:t>A/920/2011 - 20/25 - les conclusions rhumatologiques de cette expertise et aucun élément médical au dossier ne la met en doute. Il y a ainsi lieu de confirmer du point de vue somatique, les conclusions du Dr G____________ et de constater que les rachialgies diffuses dans le cadre de discrets troubles du rachis ne sont pas invalidantes. c) Du point de vue psychiatrique, l'expertise judiciaire du Dr J____________ du</w:t>
      </w:r>
    </w:p>
    <w:p>
      <w:r>
        <w:rPr>
          <w:b/>
        </w:rPr>
        <w:t>E. 11</w:t>
      </w:r>
    </w:p>
    <w:p>
      <w:r>
        <w:t>Au vu de ce qui précède, le recours sera partiellement admis, la décision du 23 février 2011 sera annulée et il sera dit que la recourante a droit à un quart de rente d'invalidité depuis le 1er novembre 2010. La recourante obtenant partiellement gain de cause, une indemnité de 2'000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A/920/2011 - 25/25 -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