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ATAS/637/2016 vom 17. August 2016</w:t>
      </w:r>
    </w:p>
    <w:p>
      <w:r>
        <w:t>GE Cour de justice, 2016-08-17, FR</w:t>
      </w:r>
    </w:p>
    <w:p>
      <w:r>
        <w:rPr>
          <w:b/>
        </w:rPr>
        <w:t xml:space="preserve">Quelle: </w:t>
      </w:r>
      <w:r>
        <w:t>https://mcp.opencaselaw.ch/entscheid/ge_gerichte_ATAS_637_2016</w:t>
      </w:r>
    </w:p>
    <w:p>
      <w:r>
        <w:t>FR: GE_GERICHTE ATAS/637/2016 du 17 août 2016</w:t>
      </w:r>
    </w:p>
    <w:p>
      <w:r>
        <w:t>IT: GE_GERICHTE ATAS/637/2016 del 17 agosto 2016</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w:t>
      </w:r>
    </w:p>
    <w:p>
      <w:r>
        <w:t>A/1097/2016 - 3/5 - sur l'assurance-chômage obligatoire et l'indemnité en cas d'insolvabilité, du 25 juin 1982 (loi sur l’assurance-chômage, LACI - RS 837.0). Sa compétence pour juger du cas d’espèce est ainsi établie.</w:t>
      </w:r>
    </w:p>
    <w:p>
      <w:r>
        <w:rPr>
          <w:b/>
        </w:rPr>
        <w:t>E. 2</w:t>
      </w:r>
    </w:p>
    <w:p>
      <w:r>
        <w:t>Interjeté dans le délai et la forme prévus par la loi, le recours est recevable (art. 56 et 60 LPGA).</w:t>
      </w:r>
    </w:p>
    <w:p>
      <w:r>
        <w:rPr>
          <w:b/>
        </w:rPr>
        <w:t>E. 3</w:t>
      </w:r>
    </w:p>
    <w:p>
      <w:r>
        <w:t>L’objet du litige consiste à déterminer si l’intimé était fondé à prononcer une suspension de cinq jours du droit à l’indemnité du recourant, motif pris qu'il n'avait pas remis en temps utile les justificatifs de recherches d'emploi pour le mois de janvier 2016.</w:t>
      </w:r>
    </w:p>
    <w:p>
      <w:r>
        <w:rPr>
          <w:b/>
        </w:rPr>
        <w:t>E. 4</w:t>
      </w:r>
    </w:p>
    <w:p>
      <w:r>
        <w:t>a) L'assuré a droit à l'indemnité de chômage s'il satisfait, entre autres conditions, aux exigences du contrôle (art. 8 al. 1 let. g LACI). A cet effet, il lui incombe, avec l'assistance de l'office du travail compétent, d'entreprendre tout ce qu'on peut raisonnablement exiger de lui pour éviter le chômage ou l'abréger; en particulier, il est tenu de rechercher du travail et d'apporter la preuve des efforts fournis dans ce but (art. 17 al. 1 LACI). Selon l'art. 26 al. 2 OACI, dans sa teneur en vigueur dès le 1 er avril 2011 (RO 2011 1179), l'assuré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Cette disposition a été jugée conforme à la loi (ATF 139 V 164). D'après l'art. 30 al. 1 let. c LACI, le droit de l'assuré à l'indemnité est suspendu notamment lorsqu'il est établi que celui-ci ne fait pas tout ce qu'on peut raisonnablement exiger de lui pour trouver un travail convenable. Un autre motif de suspension, selon l'art. 30 al. 1 let. d LACI, est le fait pour un assuré de ne pas observer les prescriptions de contrôle du chômage ou les instructions de l'autorité compétente, notamment refuser un travail convenable, ne pas se présenter à une mesure de marché de travail ou l'interrompre sans motif valable, ou encore compromettre ou empêcher, par son comportement, le déroulement de la mesure ou la réalisation de son but. b) La durée de la suspension est proportionnelle à la gravité de la faute (art., 39 al. 3 LACI). Elle est de 1 à 15 jours en cas de faute légère, de 16 à 30 jours en cas de faute de gravité moyenne et de 31 à 60 jours en cas de faute grave (art. 45 al. 3 de l’ordonnance sur l'assurance-chômage obligatoire et l'indemnité en cas d'insolvabilité du 31 août 1983 - ordonnance sur l’assurance-chômage, OACI - RS 837.02).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w:t>
      </w:r>
    </w:p>
    <w:p>
      <w:r>
        <w:t>A/1097/2016 - 4/5 -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 8C_ 601/2012 du 26 février 2013 consid. 4.1, non publié in ATF 139 V 164 et les références). 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("Ermessensunterschreitung") de son pouvoir d'appréciation ou a abusé ("Ermessensmissbrauch") de celui-ci.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(arrêt 8C_601/2012 précité consid. 4.2, non publié in ATF 139 V 164 et les références).</w:t>
      </w:r>
    </w:p>
    <w:p>
      <w:r>
        <w:rPr>
          <w:b/>
        </w:rPr>
        <w:t>E. 5</w:t>
      </w:r>
    </w:p>
    <w:p>
      <w:r>
        <w:t>En l’espèce, il ressort du dossier que l’intimé n’a pas reçu les recherches personnelles d’emploi du recourant pour le mois de janvier 2016. Le recourant soutient les avoir déposées dans l’urne avant le cinquième jour du mois en question. Il indique que son erreur est d’avoir fait confiance au système et de n’avoir gardé aucune copie de son travail, une réceptionniste de l’OCE lui ayant confirmé que le document avait été numérisé. Si le recourant a, certes, envoyé chaque mois ses fiches de recherches d’emploi et réalisé des gains intermédiaires entre les mois de février et décembre 2015, il n’en demeure pas moins qu’il supporte la charge de la preuve de son envoi du mois de janvier 2016. Dès lors qu’il ne peut fournir la preuve d’avoir envoyé sa fiche de recherches d’emploi d’ici le 5 février 2016 au plus tard et que l’intimé n’a pas reçu ladite fiche, il convient d’admettre que le recourant n’a malheureusement pas déposé ses recherches d’emploi en temps utile. Il s’ensuit que ses recherches d’emploi pour le mois de janvier 2016 sont nulles et que l’intimé était fondé à prononcer une sanction. Pour le surplus, la suspension prononcée pour une durée de cinq jours est le minimum de la sanction préconisée par le SECO en cas de premier manquement à l’obligation de remettre les recherches personnelles d’emploi (cf. SECO, Bulletin LACI, janvier 2013, D 72), de sorte que l’intimé n’a pas excédé son pouvoir d’appréciation.</w:t>
      </w:r>
    </w:p>
    <w:p>
      <w:r>
        <w:rPr>
          <w:b/>
        </w:rPr>
        <w:t>E. 6</w:t>
      </w:r>
    </w:p>
    <w:p>
      <w:r>
        <w:t>Au vu de ce qui précède, le recours doit être rejeté.</w:t>
      </w:r>
    </w:p>
    <w:p>
      <w:r>
        <w:rPr>
          <w:b/>
        </w:rPr>
        <w:t>E. 7</w:t>
      </w:r>
    </w:p>
    <w:p>
      <w:r>
        <w:t>La procédure est gratuite.</w:t>
      </w:r>
    </w:p>
    <w:p>
      <w:r>
        <w:t>A/1097/2016 - 5/5 -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