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ATAS/637/2015 vom 31. August 2015</w:t>
      </w:r>
    </w:p>
    <w:p>
      <w:r>
        <w:t>GE Cour de justice, 2015-08-31, FR</w:t>
      </w:r>
    </w:p>
    <w:p>
      <w:r>
        <w:rPr>
          <w:b/>
        </w:rPr>
        <w:t xml:space="preserve">Quelle: </w:t>
      </w:r>
      <w:r>
        <w:t>https://mcp.opencaselaw.ch/entscheid/ge_gerichte_ATAS_637_2015</w:t>
      </w:r>
    </w:p>
    <w:p>
      <w:r>
        <w:t>FR: GE_GERICHTE ATAS/637/2015 du 31 août 2015</w:t>
      </w:r>
    </w:p>
    <w:p>
      <w:r>
        <w:t>IT: GE_GERICHTE ATAS/637/2015 del 31 agosto 2015</w:t>
      </w:r>
    </w:p>
    <w:p>
      <w:pPr>
        <w:pStyle w:val="Heading2"/>
      </w:pPr>
      <w:r>
        <w:t>Volltext</w:t>
      </w:r>
    </w:p>
    <w:p>
      <w:r>
        <w:t>Siégeant : Valérie MONTANI, Présidente; Teresa SOARES et Jean-Pierre WAVRE, Juges assesseurs</w:t>
      </w:r>
    </w:p>
    <w:p>
      <w:r>
        <w:t>RÉPUBLIQUE ET</w:t>
      </w:r>
    </w:p>
    <w:p>
      <w:r>
        <w:t>CANTON DE GENÈVE POUVOIR JUDICIAIRE</w:t>
      </w:r>
    </w:p>
    <w:p>
      <w:r>
        <w:t>A/969/2014 ATAS/637/2015 COUR DE JUSTICE Chambre des assurances sociales Arrêt du 31 août 2015 6ème Chambre</w:t>
      </w:r>
    </w:p>
    <w:p>
      <w:r>
        <w:t>En la cause Monsieur A______, domicilié à CAROUGE, représenté par la CAP Protection juridique SA, sise Avenue du Bouchet 12, GENÈVE</w:t>
      </w:r>
    </w:p>
    <w:p>
      <w:r>
        <w:t>recourant</w:t>
      </w:r>
    </w:p>
    <w:p>
      <w:r>
        <w:t>contre OFFICE DE L'ASSURANCE-INVALIDITE DU CANTON DE GENEVE, sis Rue des Gares 12, GENÈVE</w:t>
      </w:r>
    </w:p>
    <w:p>
      <w:r>
        <w:t>intimé</w:t>
      </w:r>
    </w:p>
    <w:p>
      <w:r>
        <w:t>A/969/2014 - 2/3 - Vu en fait le recours du 2 avril 2014 de Monsieur A______ (ci-après : le recourant) interjeté à l'encontre de la décision du 28 février 2014 de l'office de l'assurance- invalidité du canton de Genève (ci-après : l'intimé); Vu l'arrêt de la chambre des assurances sociales de la Cour de justice du 3 novembre 2014 (ATAS/1125/2014) admettant le recours du recourant, annulant la décision de l'intimé du 28 février 2014, allouant une indemnité de CHF 3'000.- en faveur du recourant et mettant un émolument de CHF 200.- à la charge de l'intimé; Vu l'arrêt du Tribunal fédéral du 7 août 2015 (9C_ 855/2014) admettant le recours de l'intimé, annulant le jugement de la chambre de céans du 3 novembre 2014, confirmant la décision de l'intimé du 28 février 2014 et renvoyant la cause à la chambre de céans afin qu'elle statue sur les frais et dépens de la procédure cantonale; Attendu en droit que selon l'art. 69 al. 1bis de la loi fédérale sur l’assurance-invalidité du 19 juin 1959 (LAI ; 831.20), en dérogation à l’art. 61, let. a, de la loi fédérale sur la partie générale du droit des assurances sociales du 6 octobre 2000 (LPGA ; RS 830.1),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CHF 200.- et CHF 1000.-; Que selon l'art. 61 let. g LPGA, sous réserve de l’art. 1, al. 3, de la loi fédérale du 20 décembre 1968 sur la procédure administrative, la procédure devant le tribunal cantonal des assurances est réglée par le droit cantonal. Qu'elle doit satisfaire aux exigences suivantes : le recourant qui obtient gain de cause a droit au remboursement de ses frais et dépens dans la mesure fixée par le tribunal; que leur montant est déterminé sans égard à la valeur litigieuse d’après l’importance et la complexité du litige; Que selon l'art. 89H al. 3 de la loi sur la procédure administrative du 12 septembre 1985 (LPA-GE ; RS E 5 10), une indemnité est allouée au recourant qui obtient gain de cause; Que selon le dispositif de l'arrêt du Tribunal fédéral du 7 août 2015, la décision de l'intimé a été confirmée, de sorte que le recourant succombe; Qu'ainsi, aucune indemnité ne lui est due et un émolument de CHF 200.- doit être mis à sa charge; Qu'au surplus, il est constaté qu'en annulant l'arrêt de la chambre de céans, le Tribunal fédéral a également annulé l'indemnité allouée au recourant et l'émolument mis à la charge de l'intimé. ***</w:t>
      </w:r>
    </w:p>
    <w:p>
      <w:r>
        <w:t>A/969/2014 - 3/3 -</w:t>
      </w:r>
    </w:p>
    <w:p>
      <w:r>
        <w:t>PAR CES MOTIFS, LA CHAMBRE DES ASSURANCES SOCIALES : Statuant</w:t>
      </w:r>
    </w:p>
    <w:p>
      <w:r>
        <w:t>1. Met un émolument de CHF 200.- à la charge du recourant.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