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ATAS/636/2020 vom 3. August 2020</w:t>
      </w:r>
    </w:p>
    <w:p>
      <w:r>
        <w:t>GE Cour de justice, 2020-08-03, FR</w:t>
      </w:r>
    </w:p>
    <w:p>
      <w:r>
        <w:rPr>
          <w:b/>
        </w:rPr>
        <w:t xml:space="preserve">Quelle: </w:t>
      </w:r>
      <w:r>
        <w:t>https://mcp.opencaselaw.ch/entscheid/ge_gerichte_ATAS_636_2020</w:t>
      </w:r>
    </w:p>
    <w:p>
      <w:r>
        <w:t>FR: GE_GERICHTE ATAS/636/2020 du 3 août 2020</w:t>
      </w:r>
    </w:p>
    <w:p>
      <w:r>
        <w:t>IT: GE_GERICHTE ATAS/636/2020 del 3 agosto 2020</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A/800/2019 - 15/25 -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5</w:t>
      </w:r>
    </w:p>
    <w:p>
      <w:r>
        <w:t>Le litige porte sur le bien-fondé de la suppression par l’intimé de la rente d’invalidité de la recourante.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w:t>
      </w:r>
    </w:p>
    <w:p>
      <w:r>
        <w:t>A/800/2019 - 16/25 - entraîne une incapacité de travail ayant des effets sur la capacité de gain de l’assuré (arrêt du Tribunal fédéral des assurances I 654/00 du 9 avril 2001 consid. 1).</w:t>
      </w:r>
    </w:p>
    <w:p>
      <w:r>
        <w:rPr>
          <w:b/>
        </w:rPr>
        <w:t>E. 8</w:t>
      </w:r>
    </w:p>
    <w:p>
      <w:r>
        <w:t>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w:t>
      </w:r>
    </w:p>
    <w:p>
      <w:r>
        <w:t>A/800/2019 - 17/25 -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A/800/2019 - 18/25 -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w:t>
      </w:r>
    </w:p>
    <w:p>
      <w:r>
        <w:t>A/800/2019 - 19/25 -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10</w:t>
      </w:r>
    </w:p>
    <w:p>
      <w:r>
        <w:t>En l’espèce, il convient de déterminer si le degré d’invalidité de la recourante s’est modifié depuis la dernière décision de l’intimé entrée en force et reposant sur un examen matériel du droit à la rente (ATF 133 V 108). A cet égard, il s’agit de la décision de l’intimé du 16 septembre 2008, laquelle a été rendue après une instruction auprès des médecins traitants de la recourante, une enquête ménagère ainsi qu’une orientation professionnelle. En revanche, tel n’est pas le cas de la communication subséquente de l’intimé du 28 octobre 2010, faisant suite à la révision entamée par l’intimé le 23 juin 2010, dès lors qu’elle ne se fonde que sur trois rapports médicaux succincts obtenus des médecins traitants (Drs C______, E______ et I______), lesquels n’ont, en outre, pas été suivis d’une appréciation par le SMR (à cet égard, arrêt du Tribunal fédéral 9C 117/2018 du 19 octobre 2018).</w:t>
      </w:r>
    </w:p>
    <w:p>
      <w:r>
        <w:t>A/800/2019 - 20/25 - Cela dit, que l’on compare l’état de santé de la recourante avec celui prévalant lors de la décision du 16 septembre 2008 ou lors de la communication du 28 octobre 2010, l’issue du recours est identique, comme il sera exposé ci-après.</w:t>
      </w:r>
    </w:p>
    <w:p>
      <w:r>
        <w:rPr>
          <w:b/>
        </w:rPr>
        <w:t>E. 11</w:t>
      </w:r>
    </w:p>
    <w:p>
      <w:r>
        <w:t>En l’occurrence, les pathologies principales mises en avant par les médecins traitants ou relevées dans le cadre de l’enquête ménagère et de l’orientation professionnelle, au cours de l’instruction et des mesures ordonnées par l’intimé et ayant précédé la décision d’octroi d’un quart de rente d’invalidité du 16 septembre 2008, sont les suivantes : - Une RCUH (avis des Drs D______, E______ et C______). - Un syndrome douloureux fonctionnel grave, d’origine incertaine (avis des Drs D______du 18 mars 2005 et H______ du 17 janvier 2007). - Des douleurs articulaires et dorsales (avis de la Dresse C______ des 18, 19 avril et 5 septembre 2005 ; enquête économique du 30 octobre 2006 ; rapport OSER du 23 mai 2007). - Une atteinte inflammatoire dorsale et des sacro-iliaques ainsi qu’un syndrome fibromyalgique en relation avec la RCUH (avis de la Dresse C______ des 13 septembre 2005, 19 avril 2005, 7 avril 2006 et 28 août 2006). - Une fibromyalgie (avis de la Dresse F______ du 22 septembre 2005 et de la Dresse C______ du 7 avril 2006). - Une inflammation de la voute plantaire et du tendon d’Achille à gauche (avis de la Dresse C______ du 7 avril 2006). Au vu de ces informations médicales, le SMR a considéré que la recourante devait éviter les activités trop stressantes et les sollicitations excessives du rachis (avis du</w:t>
      </w:r>
    </w:p>
    <w:p>
      <w:r>
        <w:rPr>
          <w:b/>
        </w:rPr>
        <w:t>E. 12</w:t>
      </w:r>
    </w:p>
    <w:p>
      <w:r>
        <w:t>a. Dans le cadre de la dernière révision, débutée par l’intimé en janvier 2017, les Drs E______, J______, C______ et L______ ont donné des renseignements médicaux. Le Dr E______ a attesté d’une amélioration de la RCUH et relevé l’absence de crise depuis 2014. Cette amélioration n’a cependant pas de conséquence sur la capacité de travail de la recourante dès lors que les crises de RCUH, telles que relevées par les médecins traitants et le SMR, n’ont pas été, en elles-mêmes, considérées comme incapacitantes en septembre 2008 et que les douleurs rachidiennes et articulaires, parfois reliées à la RCUH, n’ont pas été considérées comme ayant régressé. La Dresse J______, qui suit la recourante depuis le 10 janvier 2012, a même attesté d’un diagnostic incapacitant de maladie de Crohn, fibromyalgie, présent en même temps que la RCUH, avec une évolution stable depuis l’octroi de la rente, tout en mentionnant une douleur au pied droit depuis quelques semaines. Elle a relevé que la recourante présentait de la fatigue, des arthralgies et des myalgies avec de la dépression. L’activité antérieure n’était plus possible et une activité adaptée au handicap était exigible 8h/semaine (soit un taux de travail d’environ 20 %). Selon cette appréciation, la recourante n’a ainsi présenté aucune amélioration du point de vue des limitations physiques (douleurs) et psychique (dépression et fatigue). La Dresse C______ a relevé qu’elle ne connaissait pas l’évolution depuis longtemps (elle avait vu la recourante en novembre 2019, en mai 2015 et en février 2018), de sorte que son avis n’est pas déterminant. Quant au Dr L______, il a indiqué que l’état de santé était stationnaire, que la recourante présentait, avec répercussion sur la capacité de travail, une maladie de Crohn, une PSH de l’épaule droite et des arthralgie diffuses. Il n’y avait pas de limitations rhumatologiques. Il y avait une bonne concordance entre les plaintes et l’examen clinique pour la maladie de Crohn. Il avait vu la recourante le 8 février 2016 et le 1er mai 2018. Ce rapport, qui comporte des contradictions dès lors qu’il nie la présence de limitations fonctionnelles rhumatologiques tout en reconnaissant la présence d’arthralgie diffuses, de PSH à l’épaule droite et d’une maladie de Crohn incapacitants, n’emporte pas la conviction. Il ne permet en effet pas de comprendre si les arthralgies sont en lien avec la maladie de Crohn et ont, de ce fait, été considérées comme sortant du</w:t>
      </w:r>
    </w:p>
    <w:p>
      <w:r>
        <w:t>A/800/2019 - 23/25 - champ des affections rhumatologiques. Il ne saurait, dans ces conditions, constituer une information médicale claire permettant d’admettre une amélioration des douleurs présentées par la recourante. b. Les éléments médicaux recueillis postérieurement à la décision litigieuse du 25 janvier 2019, ne permettent pas non plus d’établir une amélioration de l’état de santé de la recourante par rapport à celui évalué en septembre 2008. Le Dr O______ confirme qu’il n’y a pas d’incapacité de travail liée à la maladie de Crohn, du point de vue digestif, ce que le Dr E______ avait déjà constaté. En revanche, ce médecin atteste de fatigue généralisée avec des douleurs musculaires diffuses (fibromyalgie) et des douleurs abdominales intermittentes, et estime que les douleurs musculaires limitent la capacité de travail à 50 %. La Dresse J______a confirmé la présence d’une fatigue généralisée avec des arthralgies et myalgies migrantes (fibromyalgie), des cervicalgies et des douleurs à l’épaule droite, avec une péjoration de l’état anxio-dépressif (constaté le 10 décembre 2019). La Dresse C______ a rappelé que les polyarthralgies pouvaient s’inscrire dans le contexte de la RCUH ; un syndrome fonctionnel douloureux grave avait d’ailleurs été retenu par le Dr D______et un syndrome douloureux chronique avec possible spondylarthropathie secondaire par le Dr G______ ; lors de consultations espacées en 2010, 2012, 2013, 2015 et 2019, il n’y avait pas de limitation sur le plan rhumatologique. Elle n’a, en particulier, pas attesté d’une amélioration des douleurs, étant rappelé qu’elle considérait déjà le 1er septembre 2007 qu’il n’y avait pas de réelles limitations fonctionnelles rhumatologiques, l’incapacité de travail étant considérée, avant tout, comme psychiatrique. La Dresse T______ a indiqué la présence, en 2019, de cervicalgies, de fibromyalgie, de maladie de Crohn et de PSH droite, avec des limitations fonctionnelles liées aux douleurs et à une fatigue importante, de sorte qu’elle estimait que la capacité de travail était plutôt de 50 %. Enfin, le Dr U______ a attesté d’une aggravation de l’état de santé psychique de la recourante par la survenance, depuis décembre 2019, d’un trouble dépressif récurrent, épisode actuel sévère, totalement incapacitant. Cette aggravation est postérieure à la décision litigieuse de sorte qu’elle ne peut être prise en compte dans le cadre de la présente procédure (ATF 144 V 210). Cela étant, il est à constater qu’aucune amélioration de l’état de santé psychique de la recourante n’a été établie par un psychiatre entre septembre 2008 et janvier 2019. c. Au vu de ce qui précède, aucune pièce médicale au dossier ne permet d’établir que les affections retenues comme incapacitantes par l’intimé au moment de la décision de rente, en septembre 2008, soit une pathologie somatique (arthralgie, douleurs rhumatismales, fibromyalgie) et psychiatrique (épisode dépressif avec syndrome somatique, stress et difficultés de concentration et de mémorisation) auraient évolué favorablement dans une mesure telle que la recourante aurait recouvré une capacité de travail totale dans une activité adaptée. Il en est de même si l’on tient compte de l’état de santé de la recourante au moment de la communication de l’intimé du 28 octobre 2010, les rapports médicaux requis</w:t>
      </w:r>
    </w:p>
    <w:p>
      <w:r>
        <w:t>A/800/2019 - 24/25 - des médecins traitants attestant d’un état stationnaire, avec la présence de dorsolombalgies et des limitations fonctionnelles inchangées (Dresse C______), d’un état stationnaire avec des poussées de RCUH chaque année (Dr E______) et d’asthme (avec diminution de la fonction respiratoire), de migraine et de RCUH (Dresse I______).</w:t>
      </w:r>
    </w:p>
    <w:p>
      <w:r>
        <w:rPr>
          <w:b/>
        </w:rPr>
        <w:t>E. 13</w:t>
      </w:r>
    </w:p>
    <w:p>
      <w:r>
        <w:t>Partant, le recours sera admis et la décision litigieuse annulée, la suppression du quart de rente dont la recourante bénéficiait n’étant pas justifiée.</w:t>
      </w:r>
    </w:p>
    <w:p>
      <w:r>
        <w:rPr>
          <w:b/>
        </w:rPr>
        <w:t>E. 14</w:t>
      </w:r>
    </w:p>
    <w:p>
      <w:r>
        <w:t>Vu l’issue du litige, une indemnité de CHF 3’000.- sera accordée à la recourante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200.-.</w:t>
      </w:r>
    </w:p>
    <w:p>
      <w:r>
        <w:t>A/800/2019 - 25/25 -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