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ATAS/636/2009 vom 6. Dezember 2007</w:t>
      </w:r>
    </w:p>
    <w:p>
      <w:r>
        <w:t>GE Cour de justice, 2007-12-06, FR</w:t>
      </w:r>
    </w:p>
    <w:p>
      <w:r>
        <w:rPr>
          <w:b/>
        </w:rPr>
        <w:t xml:space="preserve">Quelle: </w:t>
      </w:r>
      <w:r>
        <w:t>https://mcp.opencaselaw.ch/entscheid/ge_gerichte_ATAS_636_2009</w:t>
      </w:r>
    </w:p>
    <w:p>
      <w:r>
        <w:t>FR: GE_GERICHTE ATAS/636/2009 du 6 décembre 2007</w:t>
      </w:r>
    </w:p>
    <w:p>
      <w:r>
        <w:t>IT: GE_GERICHTE ATAS/636/2009 del 6 dicembre 2007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A/507/2009 ATAS/636/2009 ARRET DU TRIBUNAL CANTONAL DES ASSURANCES SOCIALES Chambre 1 du 26 mai 2009</w:t>
      </w:r>
    </w:p>
    <w:p>
      <w:r>
        <w:t>En la cause</w:t>
      </w:r>
    </w:p>
    <w:p>
      <w:r>
        <w:t>Monsieur M_________, domicilié à Carouge recourant</w:t>
      </w:r>
    </w:p>
    <w:p>
      <w:r>
        <w:t>contre</w:t>
      </w:r>
    </w:p>
    <w:p>
      <w:r>
        <w:t>ALLIANZ SUISSE SOCIETE D'ASSURANCES, Service juridique, sise case postale, 8048 ZURICH intimée</w:t>
      </w:r>
    </w:p>
    <w:p>
      <w:r>
        <w:t>A/507/2009 - 2/3 -</w:t>
      </w:r>
    </w:p>
    <w:p>
      <w:r>
        <w:t>Attendu en fait que Monsieur M_________ a ressenti un craquement dans le genou droit en jouant au football le 27 juin 2006 ; Que par décision du 6 décembre 2007, confirmée sur opposition le 15 janvier 2009, l'ALLIANZ SUISSE SOCIETE D'ASSURANCES (ci-après l'assureur) a considéré que la responsabilité de l'assurance-accidents LAA n'était pas engagée ; Que l'assuré a interjeté recours le 16 février 2009 ; Que dans sa réponse du 24 avril 2009, l'assureur a conclu au rejet du recours ; Que par courrier du 20 mai 2009, l'assuré a déclaré retirer son recours ;</w:t>
      </w:r>
    </w:p>
    <w:p>
      <w:r>
        <w:t>Considérant en droit que conformément à l'art. 56V al. 1 let. a ch. 5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l’assurance-accidents du 20 mars 1981 (LAA) ; Que sa compétence pour juger du cas d’espèce est ainsi établie ; Que le recours a été retiré ; Qu’il convient d’en prendre acte et de rayer la cause du rôle ;</w:t>
      </w:r>
    </w:p>
    <w:p>
      <w:r>
        <w:t>A/507/2009 - 3/3 -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