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ATAS/634/2008 vom 30. Mai 2008</w:t>
      </w:r>
    </w:p>
    <w:p>
      <w:r>
        <w:t>GE Cour de justice, 2008-05-30, FR</w:t>
      </w:r>
    </w:p>
    <w:p>
      <w:r>
        <w:rPr>
          <w:b/>
        </w:rPr>
        <w:t xml:space="preserve">Quelle: </w:t>
      </w:r>
      <w:r>
        <w:t>https://mcp.opencaselaw.ch/entscheid/ge_gerichte_ATAS_634_2008</w:t>
      </w:r>
    </w:p>
    <w:p>
      <w:r>
        <w:t>FR: GE_GERICHTE ATAS/634/2008 du 30 mai 2008</w:t>
      </w:r>
    </w:p>
    <w:p>
      <w:r>
        <w:t>IT: GE_GERICHTE ATAS/634/2008 del 30 maggio 2008</w:t>
      </w:r>
    </w:p>
    <w:p>
      <w:pPr>
        <w:pStyle w:val="Heading2"/>
      </w:pPr>
      <w:r>
        <w:t>Regeste</w:t>
      </w:r>
    </w:p>
    <w:p>
      <w:r>
        <w:t>Résumé: Rappel de jurisprudence en matière de fibromyalgie et de troubles somatoformes douloureux (critères de Mosimann) et appréciation d'un rapport médical signé par un médecin s'étant prévalu à tort du titre de psychiatre FMH.</w:t>
      </w:r>
    </w:p>
    <w:p>
      <w:pPr>
        <w:pStyle w:val="Heading2"/>
      </w:pPr>
      <w:r>
        <w:t>Erwägungen</w:t>
      </w:r>
    </w:p>
    <w:p>
      <w:r>
        <w:rPr>
          <w:b/>
        </w:rPr>
        <w:t>E. 17</w:t>
      </w:r>
    </w:p>
    <w:p>
      <w:r>
        <w:t>Le 30 janvier 2006, le Dr M__________ a déclaré ne pas partager l'avis psychiatrique du SMR. La patiente souffre d'un trouble dépressif récurrent, c'est-à-</w:t>
      </w:r>
    </w:p>
    <w:p>
      <w:r>
        <w:t>A/2187/2007 - 5/19 - dire qui a commencé bien avant et pour lequel elle a été traitée par son médecin généraliste par des antidépresseurs. Par la suite, il a continué à la traiter par des antidépresseurs et il a ajouté des anxiolytiques pour parer à ses angoisses. Il est donc faux d'alléguer qu'elle ne prend pas de médicaments psychotropes. La patiente souffre bel et bien d'un trouble de la personnalité dépendante et non pas d'une structure dépendante; d'ailleurs ce diagnostic n'existe, à sa connaissance, pas. Son trouble de la personnalité s'est surtout manifesté en réaction aux problèmes adverses (conflit conjugal) aggravant le tableau clinique de la dépression et là même son incapacité de travail. Il n'est pas d'accord non plus sur le terme "difficultés d'adaptation" utilisé par le SMR. Sa patiente est très bien adaptée à la Suisse et peut fonctionner correctement si l'on ne l'agresse pas, si l'on ne décompense pas sa personnalité fragile. Enfin, il ne pense pas du tout qu'elle est "manipulatrice". La patiente est tout simplement une femme qui souffre réellement et qu'il faut reconnaître cette souffrance et ses conséquences.</w:t>
      </w:r>
    </w:p>
    <w:p>
      <w:r>
        <w:rPr>
          <w:b/>
        </w:rPr>
        <w:t>E. 18</w:t>
      </w:r>
    </w:p>
    <w:p>
      <w:r>
        <w:t>Le 1er février 2006, l'assurée a informé l'OCAI que sa requête en récusation était effectivement tardive. Cependant, les experts se devaient d'être impartiaux, ce qui n'était pas le cas en l'espèce, critiques d'ailleurs confirmées dans un autre dossier et par des médecins informés par leurs patients.</w:t>
      </w:r>
    </w:p>
    <w:p>
      <w:r>
        <w:rPr>
          <w:b/>
        </w:rPr>
        <w:t>E. 19</w:t>
      </w:r>
    </w:p>
    <w:p>
      <w:r>
        <w:t>Le 16 février 2006, le Dr R__________, médecin généraliste, de la permanence médico-chirurgicale des Acacias a attesté qu'il suivait l'assurée depuis le 15 janvier 2005, qu'elle souffrait de fibromyalgie, de scoliose à droite avec hyperlordose et de troubles psychique importants avec angoisse et dépression qui l'empêchent d'avoir une vie sociale normale et nécessitent la prise en charge par l'assurance-invalidité.</w:t>
      </w:r>
    </w:p>
    <w:p>
      <w:r>
        <w:rPr>
          <w:b/>
        </w:rPr>
        <w:t>E. 20</w:t>
      </w:r>
    </w:p>
    <w:p>
      <w:r>
        <w:t>Par projet de décision du 16 mars 2007, l'OCAI a rejeté la demande de prestations en se référant à l'avis médical du SMR.</w:t>
      </w:r>
    </w:p>
    <w:p>
      <w:r>
        <w:rPr>
          <w:b/>
        </w:rPr>
        <w:t>E. 21</w:t>
      </w:r>
    </w:p>
    <w:p>
      <w:r>
        <w:t>Le 2 mai 2007, l'assurée a écrit à l'OCAI que les experts s'étaient montrés agressifs et hostiles en ignorant ses propos, ce qui excluait toute valeur probante à l'examen du SMR. Le Dr M__________ avait attesté d'un trouble dépressif récurrent ayant débuté avant juin 2001. Elle s'était très bien adaptée à la Suisse puisqu'elle y vivait depuis 10 ans. Son état dépressif avait été alimenté par des violences conjugales. Le rapport ne faisait pas mention de scoliose avec hyperlordose relevée par le Dr R__________. Elle demandait une nouvelle expertise rhumatologique et psychiatrique.</w:t>
      </w:r>
    </w:p>
    <w:p>
      <w:r>
        <w:rPr>
          <w:b/>
        </w:rPr>
        <w:t>E. 22</w:t>
      </w:r>
    </w:p>
    <w:p>
      <w:r>
        <w:t>Le 17 avril 2007, le Dr N__________ a attesté que l'assurée souffre d'une fibromyalgie qui est une maladie d'origine psychologique entraînant des troubles d'ordre physiologique. Dans son cas, les symptômes sont des douleurs ostéoarticulaires diffuses, des maux de tête, un grand état de fatigue avec une sensation de perte de force. L'assurée est en incapacité de travail à 100%. Son état est stationnaire depuis le 31 août 2005.</w:t>
      </w:r>
    </w:p>
    <w:p>
      <w:r>
        <w:t>A/2187/2007 - 6/19 -</w:t>
      </w:r>
    </w:p>
    <w:p>
      <w:r>
        <w:rPr>
          <w:b/>
        </w:rPr>
        <w:t>E. 23</w:t>
      </w:r>
    </w:p>
    <w:p>
      <w:r>
        <w:t>Le 20 avril 2007, le Dr M__________ a attesté que l'état de l'assurée s'était aggravé depuis son dernier avis du 30 janvier 2006 par une dépression grave, tristesse, découragement, sentiments d'échec et dévalorisation, impossibilité de ressentir du plaisir, inhibition psychomotrice et idéomotrice. Troubles somatiques : céphalées, douleurs diffuses fibromyalgiques. Difficultés à la marche. Il y avait une incapacité totale de travail de longue durée.</w:t>
      </w:r>
    </w:p>
    <w:p>
      <w:r>
        <w:rPr>
          <w:b/>
        </w:rPr>
        <w:t>E. 24</w:t>
      </w:r>
    </w:p>
    <w:p>
      <w:r>
        <w:t>Par décision du 4 mai 2007, l'OCAI a rejeté la demande de prestations.</w:t>
      </w:r>
    </w:p>
    <w:p>
      <w:r>
        <w:rPr>
          <w:b/>
        </w:rPr>
        <w:t>E. 25</w:t>
      </w:r>
    </w:p>
    <w:p>
      <w:r>
        <w:t>Le 6 juin 2007, l'assurée, représentée par un avocat, a recouru à l'encontre de la décision de l'OCAI en concluant à son annulation et à l'octroi d'une rente entière depuis le 2 juillet 2003 et, subsidiairement, à une expertise psychiatrique. Les experts avaient montré une opinion préconçue, incompatible avec le devoir de réserve qu'impose leur mission. L'anamnèse était contradictoire car elle indiquait qu'il n'y avait aucune limitation de la vie sociale alors qu'elle ne sortait qu'avec une amie, sans toucher à sa voiture. Elle avait bénéficié d'un traitement médicamenteux psychotique. Son médecin traitant avait attesté d'une dépression grave. Elle avait été traitée par le Dr M__________ par des antidépresseurs et des anxiolytiques par son médecin généraliste, alors que le SMR indiquait qu'elle ne prenait pas de médicaments avant l'apparition des premiers signes de la fibromyalgie. Le SMR omettait de traiter l'aspect de la réaction aux problèmes de violences conjugales ayant aggravé le tableau de la dépression.</w:t>
      </w:r>
    </w:p>
    <w:p>
      <w:r>
        <w:rPr>
          <w:b/>
        </w:rPr>
        <w:t>E. 26</w:t>
      </w:r>
    </w:p>
    <w:p>
      <w:r>
        <w:t>Le 5 juillet 2007, l'OCAI a conclu au rejet du recours en relevant que les éléments sur lesquels prenait appui la recourante pour affirmer que le SMR aurait dû la considérer comme patiente atteinte d'une fibromyalgie invalidante n'étaient d'aucune pertinence.</w:t>
      </w:r>
    </w:p>
    <w:p>
      <w:r>
        <w:rPr>
          <w:b/>
        </w:rPr>
        <w:t>E. 27</w:t>
      </w:r>
    </w:p>
    <w:p>
      <w:r>
        <w:t>Le 10 septembre 2007, le Tribunal de céans a informé les parties qu'il entendait confier une expertise au Dr S__________, psychiatre, et leur a fixé un délai pour qu'elles se prononcent sur une éventuelle cause de récusation de l'expert et sur les questions libellées dans la mission d'expertise.</w:t>
      </w:r>
    </w:p>
    <w:p>
      <w:r>
        <w:rPr>
          <w:b/>
        </w:rPr>
        <w:t>E. 28</w:t>
      </w:r>
    </w:p>
    <w:p>
      <w:r>
        <w:t>Le 14 septembre 2007, la recourante a signalé qu'elle avait mandaté le Dr T_________ en vue d'une expertise privée et qu'il convenait d'inviter l'expert à contacter le Dr T_________ en complétant la lettre b ch. 2 de la mission d'expertise. Par ailleurs, elle souhaitait un délai au 15 octobre 2007 pour produire cette expertise privée.</w:t>
      </w:r>
    </w:p>
    <w:p>
      <w:r>
        <w:rPr>
          <w:b/>
        </w:rPr>
        <w:t>E. 29</w:t>
      </w:r>
    </w:p>
    <w:p>
      <w:r>
        <w:t>Le 17 septembre 2007, l'OCAI a déclaré n'avoir pas de remarque à formuler.</w:t>
      </w:r>
    </w:p>
    <w:p>
      <w:r>
        <w:rPr>
          <w:b/>
        </w:rPr>
        <w:t>E. 30</w:t>
      </w:r>
    </w:p>
    <w:p>
      <w:r>
        <w:t>Le 17 janvier 2002, la recourante a transmis à l'expert une copie de trois constats médicaux attestant qu'elle avait été victime d'agression et l'a informé qu'elle allait déposer une plainte pénale pour agression sexuelle.</w:t>
      </w:r>
    </w:p>
    <w:p>
      <w:r>
        <w:t>A/2187/2007 - 7/19 -</w:t>
      </w:r>
    </w:p>
    <w:p>
      <w:r>
        <w:rPr>
          <w:b/>
        </w:rPr>
        <w:t>E. 31</w:t>
      </w:r>
    </w:p>
    <w:p>
      <w:r>
        <w:t>Le 20 mars 2008, le Dr S__________ a rendu son rapport d'expertise fondé sur quatre consultations des 17 décembre 2007, 14 janvier, 28 janvier et 4 février 2008, ainsi que des contacts téléphoniques avec les Drs U_________, L__________, W_________ et M__________. L'expert pose les diagnostics, avec répercussion sur la capacité de travail, de trouble dépressif récurrent, épisode actuel moyen (depuis mars 2001), F 33.1 et de syndrome douloureux somatoforme persistant F 45.4 et sans répercussion sur la capacité de travail, de traits de personnalité dépendante. Il mentionne des constats médicaux de la Permanence médicale et chirurgicale de Cornavin du 29 novembre 2007 et de la Clinique de Carouge des 11 et 16 décembre 2007 attestant la présence de contusions et d'hématomes, la recourante indiquant qu'elle avait été brutalisée et frappée violemment par son mari. Le trouble dépressif récurrent était attesté depuis juin 2001, date de la prise en charge par le Dr M__________ et l'état dépressif était constamment présent depuis janvier 2006 et s'était certainement aggravé dans le courant de 2007. Le trouble dépressif récurrent était traité de manière adéquate et la compliance était bonne, attestée par un contrôle sanguin. Une amélioration symptomatique partielle de l'état dépressif était probable à moyen terme. Le syndrome douloureux était fortement influencé par la sévérité de l'état dépressif et évoluait en parallèle. Le syndrome dépressif actuel avait valeur de comorbidité psychiatrique, car la symptomatologie qui lui était propre ne se limitait pas au "sentiment de détresse" qui, selon les termes de la CIM-10, accompagnait le syndrome douloureux somatoforme persistant. D'autre part, les éléments d'anamnèse obtenus permettaient de penser que le trouble de l'humeur avait précédé la symptomatologie douloureuse (possible épisode de dépression réactionnelle en 1997). La dépression n'était donc pas uniquement une manifestation réactive au syndrome douloureux persistant, elle avait un développement clinique et une évolution qui lui étaient propres, et qui, dans le cas de l'expertise, étaient étroitement dépendantes de la survenue d'événements de vie adverses et psychiquement traumatiques. Il n'y avait pas d'affections corporelles chroniques, ni de processus maladif s'étendant sur plusieurs années sans rémission durable, ni encore de perte d'intégration sociale dans toutes les manifestations de la vie. Il existait, en revanche, des éléments en faveur de l'existence d'un état psychique cristallisé. Les traitements médicaux avaient échoué dans la mesure où l'assurée continuait à souffrir d'un état dépressif et d'un syndrome douloureux somatoforme persistant. L'expertisée mettait en œuvre toute sa volonté pour s'acquitter au mieux de ses devoirs de mère, ce qu'elle ne parvenait pas à faire sans une aide extérieure. Elle était incapable, dans son état clinique actuel, de réintégrer le monde du travail.</w:t>
      </w:r>
    </w:p>
    <w:p>
      <w:r>
        <w:t>A/2187/2007 - 8/19 - L'état dépressif actuel, avec son cortège de symptômes spécifiques (détresse morale et tristesse permanente de l'humeur, anéhodonie marquée, fatigue intense, troubles mnésiques et de la concentration, sentiment de honte, de culpabilité et de dévalorisation, effondrement de l'estime de soi, ruminations de pensées sombres, pessimisme et crainte de l'avenir, etc.) et ses effets délétères sur la volonté et la motivation, ne permettait pas à l'expertisée de surmonter ses douleurs. Elle était actuellement incapable d'exercer une quelconque activité lucrative. Il y a cependant des raisons de penser que la crise qu'elle traversait (violences répétées et abus sexuels de la part de son mari, contre lequel elle avait récemment déposé plainte par l'intermédiaire de son avocat) finirait par se résoudre et qu'un nouvel équilibre serait trouvé, qui devrait se traduire par un amendement de la symptomatologie dépressive et douloureuse. Elle était en incapacité totale de travail depuis le printemps 2007, date de l'aggravation de l'état dépressif. Une fois la crise passée, la reprise d'une activité lucrative à temps partiel devrait être possible et certainement exigible. Le Dr S__________ proposait de réévaluer le cas dans environ deux ans, après traitement éventuel par de la venlafaxine, un antidépresseur parfois efficace dans les syndromes douloureux, avec une psychothérapie régulière et soutenue.</w:t>
      </w:r>
    </w:p>
    <w:p>
      <w:r>
        <w:rPr>
          <w:b/>
        </w:rPr>
        <w:t>E. 32</w:t>
      </w:r>
    </w:p>
    <w:p>
      <w:r>
        <w:t>Le 16 avril 2008, la Dresse V_________, du SMR, a rendu un avis médical. L'expert n'avait pas procédé à une évaluation psycho-dynamique de l'assurée, ce qui ne lui permettait pas de se prononcer sur l'existence d'un état psychique cristallisé. Il n'y avait pas d'échec des traitements, puisqu'aucun traitement curatif n'existait pour le trouble somatoforme douloureux et ceux apportés avaient soulagé l'état de santé de l'assurée. Elle présentait un trouble dépressif moyen chronique d'accompagnement aux douleurs et non une maladie psychique préexistante. L'expertise confirmait ainsi la conclusion du SMR du 17 novembre 2005. Les problèmes de violence conjugale étaient certes sensibles, mais l'assurée pouvait parfaitement y faire face, démontrant des ressources encore présentes.</w:t>
      </w:r>
    </w:p>
    <w:p>
      <w:r>
        <w:rPr>
          <w:b/>
        </w:rPr>
        <w:t>E. 33</w:t>
      </w:r>
    </w:p>
    <w:p>
      <w:r>
        <w:t>Le 30 avril 2008, l'OCAI a estimé que l'avis du SMR du 16 avril 2008 avait pleine valeur probante. Les critères jurisprudentiels retenus pour déterminer si un trouble somatoforme douloureux était invalidant n'étaient pas remplis et un effort de volonté était raisonnablement exigible. Le rapport du Dr S__________ n'était pas pertinent au regard de ces critères.</w:t>
      </w:r>
    </w:p>
    <w:p>
      <w:r>
        <w:rPr>
          <w:b/>
        </w:rPr>
        <w:t>E. 34</w:t>
      </w:r>
    </w:p>
    <w:p>
      <w:r>
        <w:t>Le 2 mai 2008, la recourante a estimé qu'elle remplissait les conditions d'octroi d'une rente complète d'invalidité, vu son incapacité de gain durable.</w:t>
      </w:r>
    </w:p>
    <w:p>
      <w:r>
        <w:rPr>
          <w:b/>
        </w:rPr>
        <w:t>E. 35</w:t>
      </w:r>
    </w:p>
    <w:p>
      <w:r>
        <w:t>Sur quoi, la cause a été gardée à juger. EN DROIT</w:t>
      </w:r>
    </w:p>
    <w:p>
      <w:r>
        <w:t>A/2187/2007 - 9/19 - 1.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une demande de prestations du 30 juin 2003.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(4ème révision), entrée en vigueur le 1er janvier 2004 (RO 2003 3852), ne sont pas applicables (ATF 127 V 467 consid. 1). Dans la mesure où elles ont été modifiées par la novelle, les dispositions ci-après sont donc citées dans leur version antérieure au 1er janvier 2004. 3.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w:t>
      </w:r>
    </w:p>
    <w:p>
      <w:r>
        <w:t>A/2187/2007 - 10/19 -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c)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w:t>
      </w:r>
    </w:p>
    <w:p>
      <w:r>
        <w:t>A/2187/2007 - 11/19 -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5.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w:t>
      </w:r>
    </w:p>
    <w:p>
      <w:r>
        <w:t>A/2187/2007 - 12/19 -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A/2187/2007 - 13/19 -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6.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w:t>
      </w:r>
    </w:p>
    <w:p>
      <w:r>
        <w:t>A/2187/2007 - 14/19 -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w:t>
      </w:r>
    </w:p>
    <w:p>
      <w:r>
        <w:t>A/2187/2007 - 15/19 -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8. 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w:t>
      </w:r>
    </w:p>
    <w:p>
      <w:r>
        <w:t>A/2187/2007 - 16/19 -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9. a) Préalablement, il convient de relever que dans un arrêt du 31 août 2007 (I 65/07), le Tribunal fédéral a jugé que dans un rapport SMR du 13 septembre 2004, la Dresse O__________, s'était prévalue du titre de psychiatre FMH auquel elle ne pouvait prétendre dès lors que le titre post-grade de spécialiste ne lui avait pas été délivré par la FMH car elle ne disposait pas d'un diplôme fédéral de médecine ou d'un diplôme de médecine étranger reconnu en Suisse. Au moment de son expertise, elle ne disposait pas d'une autorisation d'exercer une activité à titre de médecin dépendant puisque celle-ci lui avait été délivrée le 24 novembre 2006 par le département vaudois de la santé et de l'action sociale. Le Tribunal fédéral a estimé qu'indépendamment des compétences professionnelles propres de la Dresse O__________, les irrégularités d'ordre formel liées à sa personne et à l'exercice de son activité au sein du SMR entachaient la fiabilité du rapport médical établi sur mandat de l'administration. Dès lors, on ne pouvait accorder une pleine valeur probante à l'appréciation médicale du 13 septembre 2004 ni, partant, en tirer des conclusions absolues sur l'évolution de l'état de santé de la recourante depuis l'octroi initial de la rente. Aussi, la juridiction cantonale n'était-elle pas en droit de fonder son appréciation sur ce seul avis médical d'une valeur probante affaiblie.</w:t>
      </w:r>
    </w:p>
    <w:p>
      <w:r>
        <w:t>A/2187/2007 - 17/19 - b) Dans le cas d'espèce, la Dresse O__________ a rendu un rapport médical le 26 septembre 2005 signé "psychiatre FMH" alors qu'elle n'en avait pas le titre et qu'elle n'était pas autorisée à travailler en tant que médecin dépendant. La situation étant similaire au cas précité, il convient d'en conclure que la valeur probante de l'appréciation faite par la Dresse O__________ est affaiblie. c) En conséquence, l'intimé ne saurait se fonder sur cet avis pour nier tout droit à des prestations à la recourante. 10. a) L'expertise judiciaire du Dr S__________ répond aux exigences jurisprudentielles pour qu'il lui soit reconnu une pleine valeur probante. En particulier, elle ne contient pas de contradictions et n'est pas sévèrement mise en doute par l'avis de la Dresse V_________, laquelle n'est d'ailleurs pas psychiatre. A cet égard, la critique relative à la présence d'un état psychique cristallisé n'est pas compréhensible, dès lors que la Dresse V_________ se borne à évoquer une notion psychanalytique sans expliquer en quoi l'expert n'a pas correctement évalué ce critère. Quant à l'absence de traitements curatifs du trouble somatoforme douloureux, fondant l'impossibilité, selon la Dresse V_________, de conclure à l'absence d'échec des traitements, il n'est pas pertinent non plus, le critère de l'échec des traitements ayant été admis par le Tribunal fédéral pour évaluer le caractère invalidant d'un trouble somatoforme douloureux et se réfère aux traitements conformes aux règles de l'art, même si ceux-ci ne sont pas curatifs. Quant aux autres critiques, elles ont trait à l'appréciation juridique du caractère invalidant ou non du trouble somatoforme douloureux et ne sont ainsi médicalement pas pertinentes. b) En l'espèce, l'expert a conclu à l'existence d'une incapacité de travail totale depuis l'aggravation de l'état dépressif de l'assurée, soit au printemps 2007. Il relève que l'état clinique devrait être réévalué dans deux ans et qu'une capacité de travail partielle devrait être possible à moyen terme. Il convient ainsi de considérer que, même si, dans les diagnostics posés, le trouble dépressif récurrent moyen est indiqué depuis mars 2001, l'expert a clairement estimé qu'une incapacité de travail découlant desdits diagnostics était présente au mieux depuis mars 2007, date de l'aggravation de l'état psychique de la recourante. La question du caractère invalidant du trouble somatoforme douloureux et du trouble dépressif récurrent moyen peut souffrir de rester indécise en l'espèce, dès lors qu'il convient de constater qu'à la date de la décision, le 4 mai 2007, la recourante, même si elle devait être reconnue comme totalement incapable de travailler depuis mars 2007, ne remplissait pas les conditions prévues à l'art. 29 LAI selon lesquelles le droit à une rente n'est ouvert notamment qu'à la condition que l'assuré ait présenté une incapacité de travail de 40% au moins pendant une année.</w:t>
      </w:r>
    </w:p>
    <w:p>
      <w:r>
        <w:t>A/2187/2007 - 18/19 - En conséquence, le Tribunal de céans ne peut que constater que, le 4 mai 2007, soit le jour de la décision litigieuse, c'est à juste titre que l'intimé a nié tout droit à des prestations à la recourante, celle-ci ne réalisant pas les conditions pour l'octroi de telles prestations, en particulier celle de l'incapacité de travail durable. En revanche, la recourante pourra, à l'issue du délai de carence d'une année, déposer une nouvelle demande de prestations auprès de l'intimé, soit dès le 1er mars 2008 (voir à cet égard ATF du 16 octobre 2007, I 672/06; du 13 août 2001, I 169/01) 11. Au vu de ce qui précède, le recours sera rejeté. 12.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200 fr. sera mis à la charge de la recourante.</w:t>
      </w:r>
    </w:p>
    <w:p>
      <w:r>
        <w:t>A/2187/2007 - 19/19 -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