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ATAS/633/2021 vom 17. Juni 2021</w:t>
      </w:r>
    </w:p>
    <w:p>
      <w:r>
        <w:t>GE Cour de justice, 2021-06-17, FR</w:t>
      </w:r>
    </w:p>
    <w:p>
      <w:r>
        <w:rPr>
          <w:b/>
        </w:rPr>
        <w:t xml:space="preserve">Quelle: </w:t>
      </w:r>
      <w:r>
        <w:t>https://mcp.opencaselaw.ch/entscheid/ge_gerichte_ATAS_633_2021</w:t>
      </w:r>
    </w:p>
    <w:p>
      <w:r>
        <w:t>FR: GE_GERICHTE ATAS/633/2021 du 17 juin 2021</w:t>
      </w:r>
    </w:p>
    <w:p>
      <w:r>
        <w:t>IT: GE_GERICHTE ATAS/633/2021 del 17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Interjeté dans les forme et le délai prévus par la loi, le recours est recevable (cf. art. 49 al. 3 LMC et art. 89B de la loi sur la procédure administrative du 12 septembre 1985 [LPA - E 5 10]).</w:t>
      </w:r>
    </w:p>
    <w:p>
      <w:r>
        <w:rPr>
          <w:b/>
        </w:rPr>
        <w:t>E. 3</w:t>
      </w:r>
    </w:p>
    <w:p>
      <w:r>
        <w:t>Le litige porte sur le bien-fondé de la décision de sanction prononcée à l’égard de la recourante pour n’avoir pas transmis, dans les délais, la preuve de ses recherches d’emploi effectuées au mois de janvier 2021.</w:t>
      </w:r>
    </w:p>
    <w:p>
      <w:r>
        <w:rPr>
          <w:b/>
        </w:rPr>
        <w:t>E. 4</w:t>
      </w:r>
    </w:p>
    <w:p>
      <w:r>
        <w:t>Selon l’art. 17 al. 1 LACI, l’assuré qui fait valoir des prestations d’assurance doit, avec l’assistance de l’office du travail compétent, entreprendre tout ce que l’on peut raisonnablement exiger de lui pour éviter le chômage ou l’abréger; il lui incombe</w:t>
      </w:r>
    </w:p>
    <w:p>
      <w:r>
        <w:t>A/1333/2021 - 4/9 - en particulier de chercher du travail, au besoin en dehors de la profession qu’il exerçait précédemment; il doit apporter la preuve des efforts qu’il a fournis. Selon l’art. 26 al. 2 de l’ordonnance sur l’assurance-chômage obligatoire et l’indemnité en cas d’insolvabilité, du 31 août 1983 (OACI - RS 837.02), dans sa teneur en vigueur dès le 1er avril 2011, l’assuré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w:t>
      </w:r>
    </w:p>
    <w:p>
      <w:r>
        <w:rPr>
          <w:b/>
        </w:rPr>
        <w:t>E. 5</w:t>
      </w:r>
    </w:p>
    <w:p>
      <w:r>
        <w:t>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SECO a adopté dans son bulletin LACI IC un barème indicatif à l'intention des organes d'exécution (ci-après : barème SECO).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arrêt du Tribunal fédéral 8C_537/2013 du 16 avril 2014 consid. 5.1; arrêt du Tribunal fédéral 8C_425/2014 du 12 août 2014 consid. 5.1).</w:t>
      </w:r>
    </w:p>
    <w:p>
      <w:r>
        <w:rPr>
          <w:b/>
        </w:rPr>
        <w:t>E. 6</w:t>
      </w:r>
    </w:p>
    <w:p>
      <w:r>
        <w:t>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w:t>
      </w:r>
    </w:p>
    <w:p>
      <w:r>
        <w:t>A/1333/2021 - 5/9 -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26 juin 2012 (8C_64/2012), le Tribunal fédéral a confirmé la réduction de la sanction de cinq à un jour de suspension du droit à l'indemnité au motif que l'assuré avait remis ses recherches d'emploi avec un jour de retard seulement. Dans un autre arrêt du 26 juin 2012 (8C_33/2012),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S'agissant de sanction édictée par le SECO, le tableau figurant au ch. D79 du barème prévoit en cas de recherches insuffisantes pendant une période de contrôle, pour un premier manquement, une sanction pouvant aller de 3 à 4 jours de suspension, la faute étant alors considérée comme légère.</w:t>
      </w:r>
    </w:p>
    <w:p>
      <w:r>
        <w:rPr>
          <w:b/>
        </w:rPr>
        <w:t>E. 7</w:t>
      </w:r>
    </w:p>
    <w:p>
      <w:r>
        <w:t>En ce qui concerne la preuve, le juge des assurances sociales fonde sa décision, sauf dispositions contraires de la loi, sur les faits qui, faute d'être établis de manière</w:t>
      </w:r>
    </w:p>
    <w:p>
      <w:r>
        <w:t>A/1333/2021 - 6/9 -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8</w:t>
      </w:r>
    </w:p>
    <w:p>
      <w:r>
        <w:t>En l’espèce, le PV d’entretien de conseil du 23 février 2021 mentionne que l’assurée n’a pas fourni les recherches d’emploi pour le mois de janvier, ayant oublié de les saisir, car elle était en arrêt maladie. Il n’est fait nul part mention d’une prochaine intervention chirurgicale annoncée par l’assurée dans le contenu des entretiens précédant celui du 23 février 2021. Aucune information concernant l’annonce de la prochaine intervention chirurgicale et les instructions ou la formation concernant l’utilisation de la plateforme informatique Job-Room ne figure dans les PV d’entretiens entre l’assurée et son conseiller en personnel. Partant, la chambre de céans ne peut se prononcer sur les griefs, non documentés, soulevés par la recourante à l’égard du conseiller en personnel et l’existence d’éventuelles lacunes dans les informations transmises par ce dernier. Le formulaire de recherche d’emploi de l’assurée, pour le mois de janvier 2021, fait apparaître 10 recherches d’emploi, étalées entre le 4 et le 26 janvier 2021 avec l’indication « sauvegardé le 23 février 2021 ». Il est admis que l’assurée a annoncé avec retard ses recherches d’emploi du mois de janvier 2021, toutefois, cette dernière ayant été hospitalisée, puis en arrêt de travail pour cause de maladie, il sied d’examiner si le retard est excusable pour de justes motifs. Le certificat médical produit par la recourante et dont la véracité n’est pas remise en question par l’intimé, démontre que cette dernière n’était plus en mesure d’annoncer ses recherches d’emploi du 1er au 14 février 2021, en raison des troubles postopératoires. Il n’en reste pas moins que l’assurée a tardé à enregistrer ses recherches d’emploi, puisque ces dernières ne l’ont été qu’en date du 23 février 2021, comme cela est mentionné sur le formulaire de recherche d’emploi du mois de janvier 2021, alors même que les troubles de la santé avaient cessé dès le 15 février 2021. Partant, il faut admettre que l’annonce des recherches d’emploi a été faite tardivement, soit neuf jours après que l’empêchement pour raison de maladie ait cessé. La faute est dès lors établie ; le principe de la sanction est par conséquent justifié.</w:t>
      </w:r>
    </w:p>
    <w:p>
      <w:r>
        <w:t>A/1333/2021 - 7/9 -</w:t>
      </w:r>
    </w:p>
    <w:p>
      <w:r>
        <w:rPr>
          <w:b/>
        </w:rPr>
        <w:t>E. 9</w:t>
      </w:r>
    </w:p>
    <w:p>
      <w:r>
        <w:t>Reste à savoir si la quotité de cette sanction est conforme au principe de la proportionnalité. Sous chiffre D79 du barème SECO, l’échelle des suspensions à l’intention de l’autorité cantonale et des ORP traite de la même façon le fait de ne pas effectuer de recherches d’emploi pendant la période de contrôle (ch. 1D) et le fait de remettre tardivement les recherches d’emploi (ch. 1E). Dans les deux cas la faute est considérée comme légère et le nombre de jours de suspension fixé entre 5 et 9. En l’occurrence, le formulaire de recherches d’emploi de l’assurée démontre que cette dernière a effectué 10 recherches d’emploi, réparties sur tout le mois de janvier 2021, mais que ces dernières n’ont été enregistrées qu’en date du 23 février 2021. Il paraît choquant de traiter de la même façon une personne n’ayant effectué aucune recherche d’emploi et une personne ayant effectué le nombre de recherches d’emploi convenu, mais qui les a transmises en retard. En effet, dans le premier cas, l’assuré n’a déployé aucune activité, alors que dans le second cas, l’assuré a déployé l’activité qui était attendue de lui, mais n’a été en mesure de démontrer ladite activité que tardivement. C’est également l’avis du Tribunal fédéral tel qu’il ressort de la jurisprudence citée supra, soit l’arrêt du 14 juin 2012 (8C_2/2012). En omettant d’enregistrer à temps la preuve de ses recherches d'emploi, pour la première fois, et compte tenu du fait qu'elle avait fait des efforts suffisants pour trouver un travail convenable, eu égard à la quantité et la qualité des démarches entreprises durant le mois de janvier 2021, l'assurée a commis une faute légère, étant rappelé qu’elle avait jusqu’alors parfaitement respecté ses obligations à l’égard de l’OCE en remettant dans les délais ses recherches d’emploi, respectant les conditions qualitatives et quantitatives, en participant aux cours décidés par l’ORP et en donnant suite aux assignations à postuler. Le manquement de l’assurée apparaît isolé et s’inscrit dans une période critique sur le plan médical qui a pu jouer un rôle dans le retard qui lui est reproché. Dès lors, en tenant compte de l’ensemble des circonstances, la chambre de céans considère que la suspension de l'indemnité pendant 5 jours ne respecte pas le principe de proportionnalité, de sorte qu'il y a lieu de s'écarter du barème du SECO, dont il est rappelé qu’il est indicatif, et de réduire la quotité de la suspension de l'indemnité. Compte tenu du nombre de jours de retard, la chambre de céans appliquera, par analogie, la sanction retenue par le Tribunal fédéral dans son arrêt du 26 juin 2012 (8C_33/2012) et réduira la sanction prononcée dans la décision querellée de 5 à 3 jours de suspension. Bien que le retard de 9 jours de l’assurée, pour enregistrer et annoncer ses recherches d'emploi soit important, la chambre de céans considère que les éléments qu’elle a retenus pour justifier la diminution de la quotité de la sanction n'excèdent pas les limites de son pouvoir d'appréciation.</w:t>
      </w:r>
    </w:p>
    <w:p>
      <w:r>
        <w:rPr>
          <w:b/>
        </w:rPr>
        <w:t>E. 10</w:t>
      </w:r>
    </w:p>
    <w:p>
      <w:r>
        <w:t>Le recours doit ainsi être partiellement admis.</w:t>
      </w:r>
    </w:p>
    <w:p>
      <w:r>
        <w:t>A/1333/2021 - 8/9 -</w:t>
      </w:r>
    </w:p>
    <w:p>
      <w:r>
        <w:rPr>
          <w:b/>
        </w:rPr>
        <w:t>E. 11</w:t>
      </w:r>
    </w:p>
    <w:p>
      <w:r>
        <w:t>La recourante, qui n’est pas représentée par un mandataire professionnellement qualifié, n’a pas droit à des dépens.</w:t>
      </w:r>
    </w:p>
    <w:p>
      <w:r>
        <w:rPr>
          <w:b/>
        </w:rPr>
        <w:t>E. 12</w:t>
      </w:r>
    </w:p>
    <w:p>
      <w:r>
        <w:t>Pour le surplus, la procédure est gratuite (art. 61 let. g LPGA).</w:t>
      </w:r>
    </w:p>
    <w:p>
      <w:r>
        <w:t>A/1333/2021 - 9/9 -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