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ATAS/632/2022 vom 1. Juli 2022</w:t>
      </w:r>
    </w:p>
    <w:p>
      <w:r>
        <w:t>GE Cour de justice, 2022-07-01, FR</w:t>
      </w:r>
    </w:p>
    <w:p>
      <w:r>
        <w:rPr>
          <w:b/>
        </w:rPr>
        <w:t xml:space="preserve">Quelle: </w:t>
      </w:r>
      <w:r>
        <w:t>https://mcp.opencaselaw.ch/entscheid/ge_gerichte_ATAS_632_2022</w:t>
      </w:r>
    </w:p>
    <w:p>
      <w:r>
        <w:t>FR: GE_GERICHTE ATAS/632/2022 du 1 juillet 2022</w:t>
      </w:r>
    </w:p>
    <w:p>
      <w:r>
        <w:t>IT: GE_GERICHTE ATAS/632/2022 del 1 luglio 2022</w:t>
      </w:r>
    </w:p>
    <w:p>
      <w:pPr>
        <w:pStyle w:val="Heading2"/>
      </w:pPr>
      <w:r>
        <w:t>Erwägungen</w:t>
      </w:r>
    </w:p>
    <w:p>
      <w:r>
        <w:rPr>
          <w:b/>
        </w:rPr>
        <w:t>E. 1.1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1.3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1.4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2</w:t>
      </w:r>
    </w:p>
    <w:p>
      <w:r>
        <w:t>Le litige porte sur le droit du recourant à une rente d’invalidité, singulièrement sur sa capacité de travail dans une activité adaptée à ses limitations fonctionnelles.</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w:t>
      </w:r>
    </w:p>
    <w:p>
      <w:r>
        <w:rPr>
          <w:b/>
        </w:rPr>
        <w:t>E. 3.2</w:t>
      </w:r>
    </w:p>
    <w:p>
      <w:r>
        <w:t>La responsabilité de l’assureur-accidents s’étend, en principe, à toutes les conséquences dommageables qui se trouvent dans un rapport de causalité</w:t>
      </w:r>
    </w:p>
    <w:p>
      <w:r>
        <w:t>A/626/2021 - 11/20 - naturelle (ATF 119 V 335 consid. 1 ; ATF 118 V 286 consid. 1b et les références) et adéquate avec l’événement assuré (ATF 125 V 456 consid. 5a et les références).</w:t>
      </w:r>
    </w:p>
    <w:p>
      <w:r>
        <w:rPr>
          <w:b/>
        </w:rPr>
        <w:t>E. 3.3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ATF 125 V 195 consid. 2 ; RAMA 2000 n° U 363 p. 46).</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En particulier, la personne expertisée présente-t-elle un syndrome douloureux régional complexe (SDRC) ?</w:t>
      </w:r>
    </w:p>
    <w:p>
      <w:r>
        <w:rPr>
          <w:b/>
        </w:rPr>
        <w:t>E. 4.3.1</w:t>
      </w:r>
    </w:p>
    <w:p>
      <w:r>
        <w:t>Si oui, de quelle ampleur ?</w:t>
      </w:r>
    </w:p>
    <w:p>
      <w:r>
        <w:rPr>
          <w:b/>
        </w:rPr>
        <w:t>E. 4.3.2</w:t>
      </w:r>
    </w:p>
    <w:p>
      <w:r>
        <w:t>Depuis quelle date ?</w:t>
      </w:r>
    </w:p>
    <w:p>
      <w:r>
        <w:rPr>
          <w:b/>
        </w:rPr>
        <w:t>E. 4.3.3</w:t>
      </w:r>
    </w:p>
    <w:p>
      <w:r>
        <w:t>La personne expertisée présente-t-elle des autolimitations ou des incohérences ? Si oui, lesquelles ? sont-elles volontaires ou inconscientes ?</w:t>
      </w:r>
    </w:p>
    <w:p>
      <w:r>
        <w:t>A/626/2021 - 18/20 -</w:t>
      </w:r>
    </w:p>
    <w:p>
      <w:r>
        <w:rPr>
          <w:b/>
        </w:rPr>
        <w:t>E. 4.4</w:t>
      </w:r>
    </w:p>
    <w:p>
      <w:r>
        <w:t>Les atteintes et les plaintes de la personne expertisée correspondent- elles à un substrat organique objectivable ? 5. Causalité</w:t>
      </w:r>
    </w:p>
    <w:p>
      <w:r>
        <w:rPr>
          <w:b/>
        </w:rPr>
        <w:t>E. 4.5</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w:t>
      </w:r>
    </w:p>
    <w:p>
      <w:r>
        <w:t>A/626/2021 - 13/20 - l'autre de ces avis et il y a lieu de mettre en œuvre une expertise par un médecin indépendant selon la procédure de l'art. 44 LPGA ou une expertise judiciaire (ATF 139 V 225 consid. 5.2 et les références ; ATF 135 V 465 consid. 4).</w:t>
      </w:r>
    </w:p>
    <w:p>
      <w:r>
        <w:rPr>
          <w:b/>
        </w:rPr>
        <w:t>E. 4.6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4.7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des assurances I 751/03 du 19 mars 2004 consid. 3.3).</w:t>
      </w:r>
    </w:p>
    <w:p>
      <w:r>
        <w:rPr>
          <w:b/>
        </w:rPr>
        <w:t>E. 5.1</w:t>
      </w:r>
    </w:p>
    <w:p>
      <w:r>
        <w:t>Les atteintes constatées sont-elles dans un rapport de causalité avec l’accident du 2 août 2013 ? Plus précisément ce lien de causalité est- il seulement possible (probabilité de moins de 50%, probable (probabilité de plus de 50%) ou certain (probabilité de 100%) ?</w:t>
      </w:r>
    </w:p>
    <w:p>
      <w:r>
        <w:rPr>
          <w:b/>
        </w:rPr>
        <w:t>E. 5.1.1</w:t>
      </w:r>
    </w:p>
    <w:p>
      <w:r>
        <w:t>Veuillez motiver votre réponse pour chaque diagnostic posé.</w:t>
      </w:r>
    </w:p>
    <w:p>
      <w:r>
        <w:rPr>
          <w:b/>
        </w:rPr>
        <w:t>E. 5.1.2</w:t>
      </w:r>
    </w:p>
    <w:p>
      <w:r>
        <w:t>A partir de quel moment le statu quo ante a-t-il été atteint (moment où l’état de santé de la personne expertisée est similaire à celui qui existait immédiatement avant l’accident du 2 août 2013)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w:t>
      </w:r>
    </w:p>
    <w:p>
      <w:r>
        <w:t>Le juge des assurances sociales doit procéder à des investigations supplémentaires ou en ordonner lorsqu'il y a suffisamment de raisons pour le faire, eu égard aux griefs invoqués par les parties ou aux indices résultant du dossier. Il ne peut</w:t>
      </w:r>
    </w:p>
    <w:p>
      <w:r>
        <w:t>A/626/2021 - 14/20 -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Indiquer les limitations fonctionnelles en relation avec chaque diagnostic.</w:t>
      </w:r>
    </w:p>
    <w:p>
      <w:r>
        <w:rPr>
          <w:b/>
        </w:rPr>
        <w:t>E. 6.2</w:t>
      </w:r>
    </w:p>
    <w:p>
      <w:r>
        <w:t>Indiquer leur dates d’apparition.</w:t>
      </w:r>
    </w:p>
    <w:p>
      <w:r>
        <w:rPr>
          <w:b/>
        </w:rPr>
        <w:t>E. 6.3</w:t>
      </w:r>
    </w:p>
    <w:p>
      <w:r>
        <w:t>Si un SDRC a été diagnostiqué, quelles sont les limitations fonctionnelles qui en découlent ?</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avec l’accident du 2 août 2013 et comment cette capacité de travail a-t- 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du 2 août 2013 ?</w:t>
      </w:r>
    </w:p>
    <w:p>
      <w:r>
        <w:t>A/626/2021 - 19/20 -</w:t>
      </w:r>
    </w:p>
    <w:p>
      <w:r>
        <w:rPr>
          <w:b/>
        </w:rPr>
        <w:t>E. 7.2.1</w:t>
      </w:r>
    </w:p>
    <w:p>
      <w:r>
        <w:t>Si cette capacité de travail est seulement partielle, quelles sont les limitations fonctionnelles qui entrent en ligne de compte ? Depuis quelle date sont-elles présentes ?</w:t>
      </w:r>
    </w:p>
    <w:p>
      <w:r>
        <w:rPr>
          <w:b/>
        </w:rPr>
        <w:t>E. 7.2.2</w:t>
      </w:r>
    </w:p>
    <w:p>
      <w:r>
        <w:t>Depuis quelle date la personne expertisée présente une capacité de travail dans une activité adaptée ?</w:t>
      </w:r>
    </w:p>
    <w:p>
      <w:r>
        <w:rPr>
          <w:b/>
        </w:rPr>
        <w:t>E. 7.2.3</w:t>
      </w:r>
    </w:p>
    <w:p>
      <w:r>
        <w:t>En l’occurrence, au vu de la jurisprudence précitée, il n’existe pas de circonstances objectives suffisantes pour donner l’apparence de prévention des experts proposés, lesquels sont simplement employés dans le même hôpital cantonal universitaire que certains médecins traitants du recourant, de surcroît dans un service différent, et ce d’autant que l’une des médecins traitants, la Dresse M_____, qui a suivi le recourant au centre de la douleur, a quitté les HUG. Partant, la demande de récusation sera rejetée.</w:t>
      </w:r>
    </w:p>
    <w:p>
      <w:r>
        <w:rPr>
          <w:b/>
        </w:rPr>
        <w:t>E. 7.3</w:t>
      </w:r>
    </w:p>
    <w:p>
      <w:r>
        <w:t>S’agissant de la demande de l’intimée visant à la désignation d’un expert spécialiste de la main, elle n’est pas pertinente, le recourant se plaignant d’un syndrome de Sudeck étendu à tout le membre supérieur gauche, voire à tout l’hémicorps gauche, de sorte qu’une expertise neurologique est plus indiquée.</w:t>
      </w:r>
    </w:p>
    <w:p>
      <w:r>
        <w:rPr>
          <w:b/>
        </w:rPr>
        <w:t>E. 7.4</w:t>
      </w:r>
    </w:p>
    <w:p>
      <w:r>
        <w:t>Enfin, les suggestions de l’intimée de modification des questions de la mission d’expertise, seront intégrées à celle-ci.</w:t>
      </w:r>
    </w:p>
    <w:p>
      <w:r>
        <w:t>A/626/2021 - 17/20 - PAR CES MOTIFS, LA CHAMBRE DES ASSURANCES SOCIALES : Statuant préparatoirement</w:t>
      </w:r>
    </w:p>
    <w:p>
      <w:r>
        <w:t>I. Rejette la demande de récusation de l’intimée. II. Ordonne une expertise médicale. La confie aux docteurs U______, cheffe de clinique du service de neurologie des HUG, et V______, médecin interne du service de neurologie des HUG, Service de neurologie, Département des Neurosciences Cliniques, rue Gabrielle Perret-Gentil 4, 1205 Genève. Dit que la mission d’expertise sera la suivante : A. Prendre connaissance du dossier de la cause. B. Si nécessaire, prendre tous renseignements auprès des médecins ayant traité la personne expertisée, notamment les docteurs C______, S______, T______ et les médecins du centre multidisciplinaire d’étude et de traitement de la douleur des HUG. C. Examiner la personne expertisée et, si nécessaire, ordonner d'autres examens. D. Etablir un rapport comprenant les éléments suivants et les réponses aux questions suivants : 1. Anamnèse détaillée 2. Plaintes de la personne expertisée 3. Status et constatations objectives 4. Diagnostics</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9</w:t>
      </w:r>
    </w:p>
    <w:p>
      <w:r>
        <w:t>Appréciation d'avis médicaux du dossier</w:t>
      </w:r>
    </w:p>
    <w:p>
      <w:r>
        <w:rPr>
          <w:b/>
        </w:rPr>
        <w:t>E. 9.1</w:t>
      </w:r>
    </w:p>
    <w:p>
      <w:r>
        <w:t>Etes-vous d'accord avec l'appréciation du Dr P______ du 6 juillet 2020 ? En particulier avec les diagnostics posés et l'estimation d'une capacité de travail de la personne expertisée de 100% dans une activité adaptée aux limitations fonctionnelles ? Si non, pourquoi ?</w:t>
      </w:r>
    </w:p>
    <w:p>
      <w:r>
        <w:rPr>
          <w:b/>
        </w:rPr>
        <w:t>E. 9.2</w:t>
      </w:r>
    </w:p>
    <w:p>
      <w:r>
        <w:t>Etes-vous d’accord avec l’avis du Dr R______ du 30 août 2021, en particulier avec l’estimation d’une capacité de travail nulle de la personne expertisée ? Si non, pourquoi ?</w:t>
      </w:r>
    </w:p>
    <w:p>
      <w:r>
        <w:rPr>
          <w:b/>
        </w:rPr>
        <w:t>E. 9.3</w:t>
      </w:r>
    </w:p>
    <w:p>
      <w:r>
        <w:t>Etes-vous d’accord avec l’avis de la Dresse S______ et du Dr T______ du 8 août 2021 ? Si non, pourquoi ?_</w:t>
      </w:r>
    </w:p>
    <w:p>
      <w:r>
        <w:rPr>
          <w:b/>
        </w:rPr>
        <w:t>E. 9.4</w:t>
      </w:r>
    </w:p>
    <w:p>
      <w:r>
        <w:t>Etes-vous d’accord avec l’avis de la Dresse Q_____ du 18 septembre 2020 ? Si non, pourquoi ?</w:t>
      </w:r>
    </w:p>
    <w:p>
      <w:r>
        <w:rPr>
          <w:b/>
        </w:rPr>
        <w:t>E. 9.5</w:t>
      </w:r>
    </w:p>
    <w:p>
      <w:r>
        <w:t>Etes-vous d’accord avec l’avis du Dr C______ du 18 novembre 2021 ? Si non, pourquoi ?</w:t>
      </w:r>
    </w:p>
    <w:p>
      <w:r>
        <w:rPr>
          <w:b/>
        </w:rPr>
        <w:t>E. 10</w:t>
      </w:r>
    </w:p>
    <w:p>
      <w:r>
        <w:t>Autres facteurs Suite à l’accident :</w:t>
      </w:r>
    </w:p>
    <w:p>
      <w:r>
        <w:rPr>
          <w:b/>
        </w:rPr>
        <w:t>E. 10.1</w:t>
      </w:r>
    </w:p>
    <w:p>
      <w:r>
        <w:t>Les lésions apparues sont-elles graves ?</w:t>
      </w:r>
    </w:p>
    <w:p>
      <w:r>
        <w:rPr>
          <w:b/>
        </w:rPr>
        <w:t>E. 10.2</w:t>
      </w:r>
    </w:p>
    <w:p>
      <w:r>
        <w:t>Ces lésions sont-elles propres, selon l’expérience, à entrainer des troubles psychiques ?</w:t>
      </w:r>
    </w:p>
    <w:p>
      <w:r>
        <w:rPr>
          <w:b/>
        </w:rPr>
        <w:t>E. 10.3</w:t>
      </w:r>
    </w:p>
    <w:p>
      <w:r>
        <w:t>Ces lésions ont-elles nécessité des traitements continus spécifiques et lourds ? Si oui, lesquels ? Pendant quel intervalle de temps ?</w:t>
      </w:r>
    </w:p>
    <w:p>
      <w:r>
        <w:rPr>
          <w:b/>
        </w:rPr>
        <w:t>E. 10.4</w:t>
      </w:r>
    </w:p>
    <w:p>
      <w:r>
        <w:t>Des erreurs médicales dans le traitement de la personne expertisée se sont-elles produites ? Si oui, lesquelles et avec quelles conséquences ?</w:t>
      </w:r>
    </w:p>
    <w:p>
      <w:r>
        <w:rPr>
          <w:b/>
        </w:rPr>
        <w:t>E. 10.5</w:t>
      </w:r>
    </w:p>
    <w:p>
      <w:r>
        <w:t>Des difficultés et complications importantes sont-elles apparues au cours de la guérison ? Si oui, lesquelles et avec quelles conséquences ?</w:t>
      </w:r>
    </w:p>
    <w:p>
      <w:r>
        <w:t>A/626/2021 - 20/20 -</w:t>
      </w:r>
    </w:p>
    <w:p>
      <w:r>
        <w:rPr>
          <w:b/>
        </w:rPr>
        <w:t>E. 10.6</w:t>
      </w:r>
    </w:p>
    <w:p>
      <w:r>
        <w:t>Existe-t-il des douleurs physiques persistantes ? Depuis quand ? Atteignent-elles une intensité particulière ?</w:t>
      </w:r>
    </w:p>
    <w:p>
      <w:r>
        <w:rPr>
          <w:b/>
        </w:rPr>
        <w:t>E. 11</w:t>
      </w:r>
    </w:p>
    <w:p>
      <w:r>
        <w:t>Quel et le pronostic ?</w:t>
      </w:r>
    </w:p>
    <w:p>
      <w:r>
        <w:rPr>
          <w:b/>
        </w:rPr>
        <w:t>E. 12</w:t>
      </w:r>
    </w:p>
    <w:p>
      <w:r>
        <w:t>Des mesures de réadaptation professionnelle sont-elles envisageables ?</w:t>
      </w:r>
    </w:p>
    <w:p>
      <w:r>
        <w:rPr>
          <w:b/>
        </w:rPr>
        <w:t>E. 13</w:t>
      </w:r>
    </w:p>
    <w:p>
      <w:r>
        <w:t>Faire toutes autres observations ou suggestions utiles III. Invite les experts à déposer leur rapport en trois exemplaires dans les meilleurs délais auprès de la chambre de céans. IV. Réserve le fond ainsi que le sort des frais jusqu’à droit jugé au fond.</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