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ATAS/631/2018 vom 9. Juli 2018</w:t>
      </w:r>
    </w:p>
    <w:p>
      <w:r>
        <w:t>GE Cour de justice, 2018-07-09, FR</w:t>
      </w:r>
    </w:p>
    <w:p>
      <w:r>
        <w:rPr>
          <w:b/>
        </w:rPr>
        <w:t xml:space="preserve">Quelle: </w:t>
      </w:r>
      <w:r>
        <w:t>https://mcp.opencaselaw.ch/entscheid/ge_gerichte_ATAS_631_2018</w:t>
      </w:r>
    </w:p>
    <w:p>
      <w:r>
        <w:t>FR: GE_GERICHTE ATAS/631/2018 du 9 juillet 2018</w:t>
      </w:r>
    </w:p>
    <w:p>
      <w:r>
        <w:t>IT: GE_GERICHTE ATAS/631/2018 del 9 luglio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art. 89B de la loi sur la procédure administrative du 12 septembre 1985 - [LPA-GE - E 5 10]).</w:t>
      </w:r>
    </w:p>
    <w:p>
      <w:r>
        <w:rPr>
          <w:b/>
        </w:rPr>
        <w:t>E. 4</w:t>
      </w:r>
    </w:p>
    <w:p>
      <w:r>
        <w:t>Est litigieuse la question de savoir si l’intimé était fondé à accorder à la recourante une allocation pour impotent de degré léger plutôt que moyen.</w:t>
      </w:r>
    </w:p>
    <w:p>
      <w:r>
        <w:rPr>
          <w:b/>
        </w:rPr>
        <w:t>E. 5</w:t>
      </w:r>
    </w:p>
    <w:p>
      <w:r>
        <w:t>Selon l’art. 42 LAI, les assurés impotents (art. 9 LPGA) qui ont leur domicile et leur résidence habituelle (art. 13 LPGA) en Suisse ont droit à une allocation pour impotent. L’art. 42bis est réservé (al. 1er). L’impotence peut être grave, moyenne ou faible (al. 2).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w:t>
      </w:r>
    </w:p>
    <w:p>
      <w:r>
        <w:t>A/499/2017 - 9/15 - faire face aux nécessités de la vie. Si une personne n’a durablement besoin que d’un accompagnement pour faire face aux nécessités de la vie, l’impotence est réputée faible (art. 42 al. 3 LAI). Selon l'art. 37 al. 3 du règlement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Il y a impotence de degré moyen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w:t>
      </w:r>
    </w:p>
    <w:p>
      <w:r>
        <w:rPr>
          <w:b/>
        </w:rPr>
        <w:t>E. 6</w:t>
      </w:r>
    </w:p>
    <w:p>
      <w:r>
        <w:t>Selon le ch. 8010 de la circulaire sur l'invalidité et l'impotence dans l'assurance- invalidité (CIIAI), les actes ordinaires de la vie les plus importants se répartissent en six domaines: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w:t>
      </w:r>
    </w:p>
    <w:p>
      <w:r>
        <w:t>A/499/2017 - 10/15 -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En revanche, si l'accomplissement d'un acte ordinaire de la vie est seulement rendu plus difficile ou ralenti par l'atteinte à la santé, cela ne signifie pas qu'il y ait impotence (arrêt du Tribunal fédéral 9C_168/2011 du 27 décembre 2011 consid. 3.6 ; arrêt du Tribunal fédéral des assurances I 25/85 du 11 juin 1985 consid. 2b, in RCC 1986 p. 509). Concernant l’acte ordinaire « manger », il y a impotence, selon le ch. 8018 CIIAI, lorsque la personne assurée ne peut pas se nourrir avec des aliments préparés normalement sans l’aide d’autrui (arrêt du Tribunal fédéral 8C_728/2010). Tel est le cas lorsque l’assuré peut certes manger seule mais ne peut pas couper ses aliments elle-même, lorsqu’elle ne peut manger que des aliments réduits en purée ou encore lorsqu’elle ne peut les porter à sa bouche qu’avec ses doigts (ATF 121 V 88). En revanche, il n’y a pas d’impotence si l’assuré n’a besoin de l’aide directe d’autrui que pour couper des aliments durs, car de tels aliments ne sont pas consommés tous les jours et l’assuré n’a donc pas besoin de cette aide de façon régulière ni dans une mesure considérable (arrêts du Tribunal fédéral 8C_30/2010 du 8 avril 2010 et 9C_791/2016 du 22 juin 2017). S’agissant de l’acte ordinaire « faire sa toilette », il y a impotence, selon le ch. 8020 CIIAI, lorsque l’assuré ne peut effectuer lui-même un acte ordinaire de la vie quotidiennement nécessaire du domaine de l’hygiène corporelle (se laver, se coiffer, se raser, prendre un bain ou se doucher). Il n’y a en revanche pas d’impotence lorsque l’assuré a besoin d’aide seulement pour se coiffer ou se vernir les ongles (arrêt du Tribunal fédéral 9C_562/2016 du 13 janvier 2017). S’agissant de l’acte ordinaire « aller aux toilettes, il y a impotence, selon le ch. 8021 CIIAI, lorsque l’assuré a besoin de l’aide d’un tiers pour vérifier son hygiène, pour se rhabiller, pour s’asseoir sur les toilettes ou pour s’en relever (ATF 121 V 88 consid. 6). C’est également le cas lorsqu’il faut procéder à une manière inhabituelle d’aller aux toilettes (par ex. apporter le vase de nuit et le vider, apporter un urinal, l’ajuster pour l’assuré, apporter une aide régulière pour uriner etc). Lorsqu’il est nécessaire d’utiliser un cathéter pour vider la vessie, on est en présence d’une manière inhabituelle de faire ses besoins et il y a lieu de reconnaître l’existence d’une impotence pour cet acte ordinaire de la vie, même si l’exigence de l’aide effective d’un tiers n’est pas remplie (arrêt du Tribunal fédéral 8C_674/2007 du 6 mars 2008). Le fait de ne pas pouvoir fermer la porte des toilettes pendant leur</w:t>
      </w:r>
    </w:p>
    <w:p>
      <w:r>
        <w:t>A/499/2017 - 11/15 - utilisation ne constitue pas une des fonctions partielles de l’acte « aller aux toilettes » (arrêt du Tribunal fédéral 9C_633/2012 consid. 4.2.2). Si l’assuré n’a pas besoin d’une aide régulière et que l’acte d’aller aux toilettes peut encore, dans son ensemble, être accompli d’une façon qui ne peut être qualifiée de non conforme à la dignité humaine, il n’y a pas d’impotence (arrêt du Tribunal fédéral 9C_604/2013 consid. 5.4 et la référence).</w:t>
      </w:r>
    </w:p>
    <w:p>
      <w:r>
        <w:rPr>
          <w:b/>
        </w:rPr>
        <w:t>E. 7</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 125 V 351 consid. 3b/ee ; arrêt du Tribunal fédéral 9C_406/2008 du 22 juillet 2008 consid. 4.2).</w:t>
      </w:r>
    </w:p>
    <w:p>
      <w:r>
        <w:rPr>
          <w:b/>
        </w:rPr>
        <w:t>E. 8</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ATAS/588/2013 du 11 juin 2013).</w:t>
      </w:r>
    </w:p>
    <w:p>
      <w:r>
        <w:rPr>
          <w:b/>
        </w:rPr>
        <w:t>E. 9</w:t>
      </w:r>
    </w:p>
    <w:p>
      <w:r>
        <w:t>En l’espèce, l’intimé admet un besoin d’aide pour les actes ordinaires se vêtir / se dévêtir, se coucher et se déplacer, tandis que la recourante se prévaut d’un besoin d’aide pour trois actes supplémentaires, soit manger, se laver les cheveux / se coiffer et aller aux toilettes. Par ailleurs, elle estime qu’un accompagnement</w:t>
      </w:r>
    </w:p>
    <w:p>
      <w:r>
        <w:t>A/499/2017 - 12/15 - durable lui est nécessaire pour faire face aux nécessités de la vie, compte tenu de l’aide que lui est prodiguée par l’IMAD à concurrence de 2h35 par semaine.</w:t>
      </w:r>
    </w:p>
    <w:p>
      <w:r>
        <w:rPr>
          <w:b/>
        </w:rPr>
        <w:t>E. 10</w:t>
      </w:r>
    </w:p>
    <w:p>
      <w:r>
        <w:t>a. S’agissant de l’acte ordinaire « manger », la recourante ne peut être suivie lorsqu’elle soutient qu’un besoin d’aide devrait lui être reconnu parce qu’elle n’est pas en mesure de couper seule des aliments durs. De jurisprudence constante, il n’y a en effet pas d’impotence dans les cas où un assuré n’a besoin de l’aide directe d’autrui que pour couper des aliments durs, car de tels aliments ne sont pas consommés tous les jours et l’assuré n’a donc pas besoin de cette aide de façon régulière ni dans une mesure considérable (arrêts du Tribunal fédéral 8C_30/2010 du 8 avril 2010 consid. 6 et 9C_791/2016 du 22 juin 2017 consid. 4.3). Pour le reste, l’enquêtrice a précisé que l’intéressée était autonome pour porter les aliments à sa bouche et couper des aliments mous. La recourante ne soulève aucun argument propre à démontrer qu’elle aurait besoin d’une aide plus étendue pour accomplir l’acte ordinaire « manger », lequel doit donc être écarté. b. Le besoin d’aide dont elle se prévaut pour l’acte « aller aux toilettes » ne se justifie pas davantage. Tant dans sa demande d’allocation d’impotent que durant l’enquête ménagère, l’assurée n’a pas fait état d’un quelconque besoin d’aide pour aller aux toilettes, puisqu’elle a au contraire déclaré être « autonome pour cet acte » (cf. rapport d’enquête du 17 octobre 2016, p. 3). Ce n’est qu’au stade du recours qu’elle a invoqué pour la première fois qu’elle devait parfois demander de l’aide à son compagnon pour se rendre aux toilettes la nuit. Or, ses déclarations à l'enquêtrice ne sauraient être purement et simplement écartées sur la base des allégations postérieures figurant dans son recours, dès lors qu’elle ne nie pas l'exactitude de ses premières déclarations (ATF 121 V 45 consid. 2a). Quoi qu’il en soit, elle a expliqué en audience qu’en règle générale, elle pouvait se déplacer seule aux toilettes, sauf environ une fois par semaine lorsqu’il y avait urgence, auquel cas elle demandait de l’aide à son compagnon. Au vu de ces explications, il n’apparaît pas que la recourante soit entravée pour accomplir l’une des fonctions partielles que recouvre l’acte « aller aux toilettes », telles qu’énumérées par le ch. 8010 CIIAI (se rhabiller, hygiène corporelle/vérification de la propreté, façon inhabituelle d'aller aux toilettes). À vrai dire, la problématique qu’elle évoque au stade du recours ne paraît qu’occasionnelle et ne se rapporte qu’à ses déplacements vers les toilettes. Or, l’intimé a suffisamment tenu compte de ses problèmes de mobilité en lui reconnaissant un besoin d’aide pour l’acte ordinaire « se déplacer ». c. La recourante reproche encore à l’enquêtrice de ne pas avoir retenu l’acte ordinaire « faire sa toilette », malgré les difficultés qu’elle rencontre pour se laver les cheveux et se coiffer ; elle précise que sa mère se rend une fois par semaine à son domicile pour l’aider à le faire. Pour autant, il ne ressort ni de sa demande, ni du rapport d’enquête, ni de son recours qu’il lui serait impossible de se laver les cheveux, respectivement de se coiffer, ou qu’elle ne pourrait le faire qu’au prix d’un effort manifestement excessif. Au contraire, elle a indiqué à l’enquêtrice qu’elle était capable de se doucher seule au moyen d’un élévateur de bain, tout en</w:t>
      </w:r>
    </w:p>
    <w:p>
      <w:r>
        <w:t>A/499/2017 - 13/15 - signalant « quelques difficultés » pour se laver les cheveux et se coiffer et en précisant qu’à ce stade, elle le faisait encore sans aide régulière (cf. rapport d’enquête du 17 octobre 2016, p. 4). C’est le lieu de rappeler que selon la jurisprudence, il n’y a pas d’impotence si l'accomplissement d'un acte ordinaire de la vie est seulement rendu plus difficile ou ralenti par l'atteinte à la santé (cf. supra consid. 6). Partant, la recourante ne peut se voir reconnaître un besoin d’aide pour accomplir l’acte ordinaire « faire sa toilette ». On précisera que le fait que l’IMAD l’aide depuis le mois de juin 2017 une fois par semaine à se laver les cheveux ne peut pas être pris en compte dans le cadre de la présente procédure, car il s’agit d’un fait postérieur à la décision attaquée. Or, le juge appelé à se prononcer sur la légalité d'une décision rendue par une assurance sociale doit apprécier l'état de fait déterminant existant au moment où la décision attaquée a été rendue (ATF 121 V 366 consid. 1b). d. Au vu de ce qui précède, c’est à juste titre que l’intimé a admis un besoin d’aide pour trois actes ordinaires de la vie et non six, comme le requiert la recourante. Sur ce point, l’enquête se révèle probante.</w:t>
      </w:r>
    </w:p>
    <w:p>
      <w:r>
        <w:rPr>
          <w:b/>
        </w:rPr>
        <w:t>E. 11</w:t>
      </w:r>
    </w:p>
    <w:p>
      <w:r>
        <w:t>a. La recourante fait également grief à l’enquêtrice ainsi qu’à l’administration d’avoir écarté la nécessité d’un accompagnement durable pour faire face aux nécessités de la vie. Elle fait remarquer que l’IMAD lui prodigue une aide à concurrence de 2h35 par semaine pour ses tâches ménagères, sa lessive, son repassage et ses courses, comme l’enquêtrice l’a consigné dans son rapport. b. L'art.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du Tribunal fédéral 9C_28/2008 du 21 juillet 2008 consid. 2.2). Le ch.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L’accompagnement au sens de l’art. 38 al. 1 let. a RAI couvre notamment l’assistance d’un tiers pour les travaux ménagers. Cette assistance comprend les activités telles que cuisiner, faire les courses, faire la lessive et le ménage (arrêt du Tribunal fédéral 9C_1056/2009 du 10 mai 2010 consid. 4.3 et la référence). c. En l’occurrence, on peine effectivement à comprendre pourquoi l’enquêtrice puis l’administration ont nié un besoin d’accompagnement durable pour faire face aux nécessités de la vie, dès lors que le rapport d’enquête relève précisément que</w:t>
      </w:r>
    </w:p>
    <w:p>
      <w:r>
        <w:t>A/499/2017 - 14/15 - l’assurée bénéficie d’une aide de l’IMAD pour effectuer ses tâches ménagères (1h50 par semaine), faire sa lessive, son repassage et, lorsque cela est nécessaire, ses courses (45 minutes par semaine). Dans la mesure où la notion d’accompagnement durable couvre justement l’assistance d’un tiers pour les travaux ménagers, comme on vient de le voir, les constatations figurant dans le rapport d’enquête plaident plutôt en faveur d’un besoin d’accompagnement durable. L’argumentation sommaire développée par l’intimé dans sa réponse, selon laquelle l’aide que l’assurée pourrait obtenir de ses proches exclurait tout besoin d’accompagnement durable, s’avère dénuée de pertinence. En effet,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(arrêt du Tribunal fédéral 9C_330/2017 consid. 4 et les références). Est également infondé l’argument de l’intimé selon lequel un besoin d’aide dans le ménage ne pourrait pas être pris en compte dans le cas particulier parce qu’il ne se cumulerait pas avec un besoin d’aide pour la planification des journées. L’Office fédéral des assurances sociales a en effet précisé dans une « lettre circulaire AI n° 365 » du 28 juillet 2017 que le besoin d’aide dans le ménage devait être pris en compte dans l’accompagnement, même si l’assuré n’avait pas besoin d’aide pour structurer sa journée ou faire face aux situations quotidiennes. Dans la mesure où l’enquêtrice et l’administration ont nié un besoin d’accompagnement pour faire face aux nécessités de la vie sans motivation pertinente et de surcroît, sans examiner si les limitations somatiques de la recourante empêchaient cette dernière d’effectuer ses tâches ménagères (faire la cuisine, les courses, la lessive, le ménage, nettoyer les sols, etc.), l’instruction se révèle incomplète. Partant, il se justifie d’admettre partiellement le recours, d’annuler la décision litigieuse et de renvoyer la cause à l’administration afin qu’elle complète l’enquête ménagère sous l’angle de l’accompagnement durable au sens de l’art. 38 al. 1 RAI. Il lui appartiendra plus particulièrement d’examiner si la recourante est empêchée par ses limitations fonctionnelles d’accomplir ses tâches ménagères.</w:t>
      </w:r>
    </w:p>
    <w:p>
      <w:r>
        <w:rPr>
          <w:b/>
        </w:rPr>
        <w:t>E. 12</w:t>
      </w:r>
    </w:p>
    <w:p>
      <w:r>
        <w:t>La recourante obtenant partiellement gain de cause, une indemnité de CHF 2’000.- lui est accordée à titre de participation à ses frais et dépens (art. 61 let. g LPGA ; art. 89H al. 3 LPA; art. 6 du règlement sur les frais, émoluments et indemnités en procédure administrative du 30 juillet 1986 - RFPA ; RS E 5 10.03).</w:t>
      </w:r>
    </w:p>
    <w:p>
      <w:r>
        <w:rPr>
          <w:b/>
        </w:rPr>
        <w:t>E. 13</w:t>
      </w:r>
    </w:p>
    <w:p>
      <w:r>
        <w:t>La procédure de recours en matière de contestation portant sur l’octroi ou le refus de prestations de l’assurance-invalidité étant soumise à des frais de justice, un émolument de CHF 200.- est mis à charge de l’intimé (art. 69 al. 1 bis LAI).</w:t>
      </w:r>
    </w:p>
    <w:p>
      <w:r>
        <w:t>A/499/2017 - 15/15 -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