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ATAS/630/2022 vom 30. Juni 2022</w:t>
      </w:r>
    </w:p>
    <w:p>
      <w:r>
        <w:t>GE Cour de justice, 2022-06-30, FR</w:t>
      </w:r>
    </w:p>
    <w:p>
      <w:r>
        <w:rPr>
          <w:b/>
        </w:rPr>
        <w:t xml:space="preserve">Quelle: </w:t>
      </w:r>
      <w:r>
        <w:t>https://mcp.opencaselaw.ch/entscheid/ge_gerichte_ATAS_630_2022</w:t>
      </w:r>
    </w:p>
    <w:p>
      <w:r>
        <w:t>FR: GE_GERICHTE ATAS/630/2022 du 30 juin 2022</w:t>
      </w:r>
    </w:p>
    <w:p>
      <w:r>
        <w:t>IT: GE_GERICHTE ATAS/630/2022 del 30 giugno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 (art. 1 al. 1 LAA).</w:t>
      </w:r>
    </w:p>
    <w:p>
      <w:r>
        <w:rPr>
          <w:b/>
        </w:rPr>
        <w:t>E. 2.5</w:t>
      </w:r>
    </w:p>
    <w:p>
      <w:r>
        <w:t>heures de travail en plus par rapport à l’horaire hebdomadaire normal de 42.5 heures – doit impérativement être compensée par un horaire allégé durant le reste de l’année, de manière à correspondre sur l’ensemble de l’année à un horaire de 2'210 heures. Partant, il n’y a pas lieu de s’écarter de l’horaire de travail de 42.5 heures par semaine (ou 2'210 heures par année) retenu par l’intimée sur la base de la CCT-PJ.</w:t>
      </w:r>
    </w:p>
    <w:p>
      <w:r>
        <w:rPr>
          <w:b/>
        </w:rPr>
        <w:t>E. 3</w:t>
      </w:r>
    </w:p>
    <w:p>
      <w:r>
        <w:t>Interjeté dans la forme et le délai prévus par la loi, le recours est recevable (art. 60 al. 1 LPGA ; art. 89B de la loi sur la procédure administrative du 12 septembre 1985 [LPA - E 5 10]).</w:t>
      </w:r>
    </w:p>
    <w:p>
      <w:r>
        <w:rPr>
          <w:b/>
        </w:rPr>
        <w:t>E. 4</w:t>
      </w:r>
    </w:p>
    <w:p>
      <w:r>
        <w:t>Le litige porte uniquement sur le montant de l’indemnité journalière due au recourant pour son incapacité totale de travail, indemnité dont l'intimée a fixé le montant à CHF 126.45.</w:t>
      </w:r>
    </w:p>
    <w:p>
      <w:r>
        <w:rPr>
          <w:b/>
        </w:rPr>
        <w:t>E. 5.1</w:t>
      </w:r>
    </w:p>
    <w:p>
      <w:r>
        <w:t>Selon l’art. 17 al. 1 LAA, l’indemnité journalière correspond, en cas d’incapacité totale de travail (art. 6 LPGA), à 80% du gain assuré. Si l’incapacité de travail n’est que partielle, l’indemnité journalière est réduite en conséquence.</w:t>
      </w:r>
    </w:p>
    <w:p>
      <w:r>
        <w:rPr>
          <w:b/>
        </w:rPr>
        <w:t>E. 5.2</w:t>
      </w:r>
    </w:p>
    <w:p>
      <w:r>
        <w:t>Selon l’art. 15 al. 1 LAA, les indemnités journalières et les rentes sont calculées d'après le gain assuré. Les bases de calcul dans le temps du gain assuré sont différentes pour l'indemnité journalière et pour la rente (art. 15 al. 2 LAA). Est réputé gain assuré pour le calcul des indemnités journalières le dernier salaire que l'assuré a reçu avant l'accident (art. 15 al. 2, première phrase, LAA), y compris les éléments de salaire non encore perçus et auxquels il a droit (art. 22 al. 3 OLAA [RS 832.202]). Sous réserve de certaines dérogations énumérées dans l'ordonnance qui ne concernent pas le cas particulier, est réputé gain assuré le salaire déterminant au sens de la législation sur l'AVS (art. 22 al. 2 OLAA). Selon l'art. 5 al. 2 de la loi fédérale sur l’assurance-vieillesse et survivants du 20 décembre 1946 (LAVS – RS 831.10), le salaire déterminant comprend toute rémunération pour un travail</w:t>
      </w:r>
    </w:p>
    <w:p>
      <w:r>
        <w:t>A/2896/2021 - 7/14 -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Selon l'art. 7 du règlement sur l'assurance-vieillesse et survivants du 31 octobre 1947 (RAVS - RS 831.101), le salaire déterminant comprend notamment le salaire au temps, aux pièces (à la tâche) et à la prime, y compris les indemnités pour les heures supplémentaires, le travail de nuit et en remplacement (let. a) et les prestations en nature ayant un caractère régulier (let. f). Le « dernier salaire perçu » est en général le salaire mensuel, hebdomadaire ou horaire. Celui-ci est converti en une année complète et divisé par 365 (art. 17 al. 3 LAA en relation avec l'art. 25 al. 1 OLAA et l'annexe 2 OLAA ; ATF 128 V 298 consid. 2a p. 299 s. ; ATF 139 V 464 consid. 2.2). La conversion en une année intervient également lorsque la personne assurée n'a exercé une activité lucrative que pendant une courte période avant l'accident (ALFRED MAURER, Schweizerisches Unfallversicherungsrecht, 2ème éd. 1989, p. 325). En présence d’un salaire horaire, pour calculer le gain assuré, il s’agit de multiplier le salaire horaire par le nombre d’heures de travail hebdomadaires (en principe 42 heures), puis par 52 semaines et d’y ajouter le 13ème salaire, ainsi que les éventuelles allocations familiales. Les indemnités pour vacances et jours fériés ne doivent pas être ajoutées. Elles sont comprises dans le salaire annuel, puisque le salaire hebdomadaire est multiplié par 52 semaines. Sinon, il faudrait tenir compte de 49 semaines, voire moins, selon le nombre de semaines de vacances octroyé par l’employeur (cf. arrêt du Tribunal fédéral des assurances U 52/99 et U 53/99 du 10 novembre 1999 ; arrêt U 220/01 du 29 mai 2002 consid. 4c/cc).</w:t>
      </w:r>
    </w:p>
    <w:p>
      <w:r>
        <w:rPr>
          <w:b/>
        </w:rPr>
        <w:t>E. 5.3</w:t>
      </w:r>
    </w:p>
    <w:p>
      <w:r>
        <w:t>Conformément à la délégation de l'art. 15 al. 3 LAA, le Conseil fédéral a promulgué des dispositions sur la prise en considération du gain assuré dans des cas spéciaux, pour l'indemnité journalière (art. 23 OLAA) et pour les rentes (art. 24 OLAA). Ces dispositions ont pour but d'atténuer la rigueur de la règle du dernier salaire reçu avant l'accident, lorsque cette règle pourrait conduire à des résultats inéquitables ou insatisfaisants (JEAN-MAURICE FRÉSARD/MARGIT MOSER-SZELESS, in: Schweizerisches Bundesverwaltungsrecht [SBVR], Soziale Sicherheit, 2 ème éd. 2007, n° 129 p. 885). Selon l'art. 23 al. 3 OLAA, lorsque l'assuré n'exerce pas d'activité lucrative régulière ou lorsqu'il reçoit un salaire soumis à de fortes variations, il y a lieu de se fonder sur un salaire moyen équitable par jour.</w:t>
      </w:r>
    </w:p>
    <w:p>
      <w:r>
        <w:rPr>
          <w:b/>
        </w:rPr>
        <w:t>E. 5.4</w:t>
      </w:r>
    </w:p>
    <w:p>
      <w:r>
        <w:t>Lorsqu'un accident survient dans le cadre d'un rapport de travail d'assez longue date, il n'existe pas de difficultés particulières pour déterminer si le salaire d'un assuré est soumis à de fortes variations au sens de l'art. 23 al. 3 OLAA. Il suffit de se référer aux revenus réalisés au cours des mois précédents. Cette</w:t>
      </w:r>
    </w:p>
    <w:p>
      <w:r>
        <w:t>A/2896/2021 - 8/14 - possibilité d'effectuer un examen rétrospectif tombe toutefois, lorsque des salaires n'ont pas encore été versés au moment de l'accident, ce qui est notamment le cas en présence de rapports de travail récents. Toutefois, ni la brièveté du contrat, ni le fait qu'aucun salaire n'ait été versé au jour de l'accident n'excluent l'application de l'art. 23 al. 3 OLAA : qu'un accident survienne après plusieurs années ou peu de temps après le début d'une relation de travail relève du hasard, élément dépourvu de pertinence au regard du but poursuivi par cette norme (arrêt du Tribunal fédéral des assurances U 428/99 du 17 janvier 2001 consid. 3c/bb). Le Tribunal fédéral a précisé que le sens et le but de l'art. 23 al. 3 OLAA ne permettent ni de se fonder sur la durée probable de la relation de travail en cours au moment de l'accident, ni de déterminer le gain assuré au moyen des rapports de travail antérieurs à la relation de travail en question. En effet, l'objectif de cette norme spéciale est de protéger les assurés exerçant une activité irrégulière contre les conséquences inéquitables qui peuvent découler dans certains cas de l'application de la règle du dernier salaire reçu avant l'accident. Ainsi, l'art. 23 al. 3 OLAA vise en particulier à éviter que le gain assuré, et donc les indemnités journalières, ne soient trop faibles, objectif qui résulte d'ailleurs aussi des termes « salaire équitable par jour » (ATF 139 V 464 consid. 4.1 et les références citées). On précisera cependant que l'art. 23 al. 3 OLAA peut également s'appliquer au détriment de l'assuré, en ce sens que celui-ci ne saurait tirer profit du fait d'avoir réalisé au moment de l'accident, par hasard, un revenu provisoirement plus élevé (cf. arrêt du Tribunal fédéral des assurances U 152/04 du 20 septembre 2005 consid. 2.4.3 ; cf. ég. André-Pierre HOLZER, Der versicherte Verdienst in der obligatorischen Unfallversicherung, in RSAS 2010, p. 217). Il importe en outre de souligner que le fait d'examiner les conséquences d'un accord salarial en vigueur ne contrevient pas au principe selon lequel sont déterminantes les circonstances au moment de l'accident (cf. arrêt du Tribunal fédéral des assurances U 428/99 du 17 janvier 2001 consid. 3c/bb), comme l'illustre notamment l'arrêt du Tribunal fédéral des assurances U 70 du 7 décembre 1988 (publié in RAMA 1989, p. 213), dans lequel le montant des indemnités journalières dues à un joueur de hockey, accidenté en début de championnat, avait été fixé sur la base d'un salaire moyen équitable par jour, soit en tenant compte notamment d'une prime de CHF 10'000.- qui était contractuellement prévue et que l'intéressé aurait vraisemblablement touchée en cours de championnat sans son accident.</w:t>
      </w:r>
    </w:p>
    <w:p>
      <w:r>
        <w:rPr>
          <w:b/>
        </w:rPr>
        <w:t>E. 6.1</w:t>
      </w:r>
    </w:p>
    <w:p>
      <w:r>
        <w:t>Selon son préambule, la CCT-PJ s’applique notamment aux employeurs et travailleurs des entreprises exécutant, à titre principal, des travaux de parcs et jardins (création et entretien) ou d’arboriculture. À teneur de l’art. 8 al. 2 let. c CCT-PJ, en relation avec le « protocole d’accord relatif aux adaptations des salaires » dès 2015, le salaire horaire minimal brut pour un aide-jardinier lors de sa première année s’élevait, en 2017, à CHF 24.09.</w:t>
      </w:r>
    </w:p>
    <w:p>
      <w:r>
        <w:t>A/2896/2021 - 9/14 - Selon l’art. 1 CCT-PJ, l’horaire de travail annuel est de 2 210 heures (52 semaines à 42.5 heures). Il est établi chaque année par la Commission paritaire professionnelle. La durée hebdomadaire du travail est de : - 37.5 heures en janvier et février ; - 45 heures de mars à septembre ; - 40 heures d’octobre à décembre. Selon l’art. 2 CCT-PJ, les entreprises qui établissent un horaire particulier devront respecter la moyenne de 42.5 heures par semaine prises dans l’année (2 210 heures par an). Les horaires particuliers seront déposés auprès de la commission paritaire pour le 1er mars au plus tard. En tout état de cause, l’horaire hebdomadaire établi devra être : - fixé entre 37.5 heures et 42.5 heures en janvier et février ; - égal ou inférieur à 49 heures de mars à octobre, y compris les samedis en période de plantations ; - fixé entre 39 heures et 42.5 heures en novembre et décembre. Selon l’art. 10 CCT-PJ, intitulé « heures supplémentaires », le travail du samedi ainsi que tous les travaux exécutés en plus du total annuel de 2'210 heures (excepté le travail du samedi matin en période de plantations) donne lieu à une majoration de 25%, tandis que les travaux du dimanche et des jours fériés donnent droit à une majoration de 100%. Enfin, à teneur de l’art. 13 CCT-PJ, dans la zone urbaine (zone 11-12 des TPG), l’employé mangeant sur le chantier ou à l’établissement, ou dans les environs immédiats, reçoit une indemnité de repas de CHF 15.- par jour.</w:t>
      </w:r>
    </w:p>
    <w:p>
      <w:r>
        <w:rPr>
          <w:b/>
        </w:rPr>
        <w:t>E. 6.2</w:t>
      </w:r>
    </w:p>
    <w:p>
      <w:r>
        <w:t>Selon l'art. 9 al. 1 LTr, la durée maximale de la semaine de travail est de 45 heures pour les travailleurs occupés dans les entreprises industrielles ainsi que pour le personnel de bureau, le personnel technique et les autres employés, y compris le personnel de vente des grandes entreprises de commerce de détail (let. a) et de 50 heures pour tous les autres travailleurs (let. b).</w:t>
      </w:r>
    </w:p>
    <w:p>
      <w:r>
        <w:rPr>
          <w:b/>
        </w:rPr>
        <w:t>E. 7</w:t>
      </w:r>
    </w:p>
    <w:p>
      <w:r>
        <w:t>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Le devoir du juge de constater les faits pertinents ne dispense donc pas les parties de collaborer à l'administration</w:t>
      </w:r>
    </w:p>
    <w:p>
      <w:r>
        <w:t>A/2896/2021 - 10/14 -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w:t>
      </w:r>
    </w:p>
    <w:p>
      <w:r>
        <w:rPr>
          <w:b/>
        </w:rPr>
        <w:t>E. 8</w:t>
      </w:r>
    </w:p>
    <w:p>
      <w:r>
        <w:t>En l’espèce, la SUVA a fixé le gain assuré à CHF 57'673.70.- par année. Ce salaire annuel a été estimé sur la base de la CCT-PJ, qui prescrit pour un aide-jardinier un salaire horaire minimal brut de CHF 24.09 et un horaire annuel de travail de 2'210 heures. De son côté, le recourant revendique la prise en compte d’un salaire horaire de CHF 33.90 et d’un horaire hebdomadaire de travail de 69 heures (7 jours x 9.87 heures), chiffres qui correspondent selon lui au salaire horaire qu’il a effectivement perçu, respectivement aux heures de travail qu’il a effectivement accomplies durant la dernière activité salariée qu’il a exercée avant l’accident, du 15 au 22 juillet 2017.</w:t>
      </w:r>
    </w:p>
    <w:p>
      <w:r>
        <w:rPr>
          <w:b/>
        </w:rPr>
        <w:t>E. 9.1</w:t>
      </w:r>
    </w:p>
    <w:p>
      <w:r>
        <w:t>Comme exposé précédemment, est réputé gain assuré pour le calcul des indemnités journalières, selon l’art. 15 al. 2 LAA, le dernier salaire que l'assuré a reçu avant l'accident. En l’occurrence, comme l’admettent tant le recourant que l’intimée, il convient de prendre en considération l’activité de jardinage que l’intéressé a exercée pour le compte de M. B______ pendant 8 jours (seulement), du 15 au 22 juillet 2017. En présence d’un salaire horaire, pour calculer le gain assuré, il s’agit de multiplier le salaire horaire par l’horaire usuel de travail hebdomadaire dans la dernière profession exercée, puis par 52 semaines et d’y ajouter le 13ème salaire, ainsi que les éventuelles allocations familiales.</w:t>
      </w:r>
    </w:p>
    <w:p>
      <w:r>
        <w:rPr>
          <w:b/>
        </w:rPr>
        <w:t>E. 9.2</w:t>
      </w:r>
    </w:p>
    <w:p>
      <w:r>
        <w:t>En l’occurrence, il convient de relever avec l’intimée que les termes du contrat ayant lié l’assuré à M. B______ pendant quelques jours, en juillet 2017, en vue de l’accomplissement de travaux de jardinage dans la propriété de M. C______, ne peuvent être déterminés avec précision, dans la mesure où les parties n’ont conclu aucun contrat écrit. En particulier, elles n’ont pas expressément convenu d’un horaire de travail. L’activité qu’a exercée l’assuré pour M. B______ s’apparente dans les faits à du travail « au noir », dans la mesure où il ressort du jugement du Tribunal des Prud’hommes du 15 mars 2021 (pp. 2 et 11) que M. B______ n’a pas déclaré l’intéressé en tant qu’employé à la SUVA et que ce dernier a initialement été rémunéré pour son travail par le biais d’un montant net de</w:t>
      </w:r>
    </w:p>
    <w:p>
      <w:r>
        <w:t>A/2896/2021 - 11/14 - CHF 1'100.-, remis de main à main dans une enveloppe. La nature de l'activité exercée importe peu s’agissant de l’assujettissement à l’assurance-accidents, le gain soumis à cotisations pouvant aussi bien provenir d'une activité licite que d'une activité illicite (ATF 118 V 79 consid. 2). Ce point n’est pas contesté, mais il entraîne pour corollaire qu’il n’existe pas de contrat de travail ou d’autres documents qui permettraient d’établir l’horaire normal de travail dans la dernière profession exercée. Dans ces conditions, l’intimée était parfaitement fondée à déterminer l’horaire de travail sur la base de la CCT-PJ (dans le même sens, cf. arrêt du Tribunal cantonal vaudois AA 92/16 - 68/2017 du 27 juin 2017 consid. 6 ; arrêt du Tribunal cantonal fribourgeois 605 2019 220 du 7 décembre 2020 consid. 5), dont le demandeur s’est prévalu dans le cadre de sa procédure contre M. B______, et que le Tribunal des Prud’hommes a jugée applicable à la relation de travail (jugement JTPH/91/2021 du 15 mars 2021 consid. 4). Or, la CCT-PJ impose aux employeurs, à ses art. 1 et 2, de respecter un horaire de travail de 42.5 heures par semaine, soit un horaire annuel de travail de 2'210 heures (52 semaines de 42.5 heures). Quoi qu’en dise le recourant, un horaire de travail de 69 heures par semaine dans le cadre de l’activité de jardinier qu’il a exercée quelques jours avant l’accident ne saurait être tenu pour établi. D’une part, un horaire de 69 heures par semaine annualisé à 3'247 heures, comme le propose le recourant (9.87 heures x 7 jours x 47 semaines = 3'247 heures), enfreindrait très clairement les maxima autorisés par la CCT-PJ (art. 2) et par la LTr (art. 9 al. 1). D’autre part, comme le relève l’intimé à juste titre, on ne saurait inférer un horaire annuel de travail avoisinant 3'250 heures du seul fait que l’assuré a travaillé de façon soutenue durant la semaine ayant précédé l’accident ; en effet, la charge de travail dans le secteur du jardinage est notoirement sujette à fluctuation en fonction des saisons et, conformément à l’art. 1 CCT-PJ, la période de mars à septembre – durant laquelle les travailleurs du secteur effectuent</w:t>
      </w:r>
    </w:p>
    <w:p>
      <w:r>
        <w:rPr>
          <w:b/>
        </w:rPr>
        <w:t>E. 9.3</w:t>
      </w:r>
    </w:p>
    <w:p>
      <w:r>
        <w:t>En ce qui concerne ensuite le montant du salaire horaire, l’intimée l’a fixé à CHF 24.09, sur la base de l’art. 8 al. 2 let. c CCT-PJ. Le recourant, qui se réfère au jugement des Prud’hommes du 15 mars 2021, estime pour sa part son salaire horaire à CHF 33.90, en soulignant que, pendant son activité exercée du 15 au 22 juillet 2017, il a travaillé deux samedis et un dimanche, ce qui, selon l’art. 10 CCT-PJ, correspond à des « heures supplémentaires » donnant lieu à une majoration du salaire. En tenant compte des heures travaillées le samedi et le dimanche, mieux rémunérées, il soutient que le</w:t>
      </w:r>
    </w:p>
    <w:p>
      <w:r>
        <w:t>A/2896/2021 - 12/14 - salaire horaire déterminant pour le calcul du gain assuré devrait être porté à CHF 33.90. Suite à la procédure engagée par le recourant contre M. B______, le Tribunal des Prud’hommes a constaté qu’entre le 15 et le 22 juillet 2017, le recourant avait travaillé 14 heures pendant deux samedis et 10 heures le dimanche. Sur la base de la CTT-PJ et pour la rémunération de ces heures accomplies en sus de la durée normale du travail prévue par la CCT-PJ, le Tribunal des Prud’hommes a alloué au recourant la somme de CHF 903.35 ([14 heures x CHF 24.09 x 125%] + [10 heures x CHF 24.09 x 200%]), soumise aux déductions sociales. Une fois ajoutée aux heures travaillées pendant la semaine (50 heures x CHF 24.09), le recourant pouvait prétendre un salaire de CHF 2'107.85 (cf. jugement du Tribunal des Prud’hommes du 15 mars 2021, p. 20). L'intimée se limite à affirmer que tenir compte des heures supplémentaires dans le calcul du gain assuré lui paraît « irréaliste ». Ce faisant, elle ne conteste pas que les heures supplémentaires rétribuées fassent partie du salaire déterminant au sens de l'AVS (art. 7 RAVS). En outre, il résulte clairement de la jurisprudence que la rémunération des heures supplémentaires est prise en compte dans le calcul du gain assuré, même en cas de « travail au noir » (cf. l’arrêt de principe ATAS/253/2015 du 7 avril 2015 consid. 8 et les références citées). Pour le reste, dans la mesure où l’intimée qualifie d’« irréaliste » la prise en compte des heures supplémentaires dans le gain assuré, il faut relever que c’est bien plutôt son propre calcul qui ne reflète pas la situation effective dans la dernière activité exercée, puisqu’il revient à traiter le recourant comme s’il n’avait jamais travaillé le week-end, alors que tel est précisément le cas. Dès lors que les heures supplémentaires doivent être prises en compte dans le calcul du gain assuré, le montant du salaire horaire doit être porté à CHF 28.48 (CHF 2'107.85 / 74 heures = CHF 28.48). Sur ce point, le recours est partiellement admis. On précisera encore que le salaire horaire de CHF 33.90 dont se prévaut le recourant ne peut être confirmé (CHF 2'507.70 / 74 heures = CHF 33.90). En effet, dans son calcul, l’intéressé intègre la totalité de la rémunération qui lui a été accordée par le Tribunal des Prud’hommes, y compris le salaire afférent aux vacances. Or, il s’agit là d’un élément de rémunération qui doit être écarté du calcul du gain assuré, dans la mesure où il en est déjà tenu compte une première fois lorsque l’on multiplie le salaire horaire par 2'210 heures, ce qui correspond à 52 semaines de 42.5 heures (cf. supra consid. 5.1 in fine).</w:t>
      </w:r>
    </w:p>
    <w:p>
      <w:r>
        <w:rPr>
          <w:b/>
        </w:rPr>
        <w:t>E. 10</w:t>
      </w:r>
    </w:p>
    <w:p>
      <w:r>
        <w:t>En dernier lieu, le recourant réclame l'intégration, dans le calcul du gain assuré, d’indemnités de repas. À cet égard, il faut rappeler que, selon l'art. 9 du règlement sur l'assurance- vieillesse et survivants (RAVS - RS 831.101), les frais généraux sont les dépenses résultant pour le salarié de l'exécution de ses travaux ; le dédommagement pour</w:t>
      </w:r>
    </w:p>
    <w:p>
      <w:r>
        <w:t>A/2896/2021 - 13/14 - frais encourus n'est pas compris dans le salaire déterminant (al. 1) ; ne font pas partie des frais généraux les indemnités accordées régulièrement pour le déplacement du domicile au lieu de travail habituel et pour les repas courants pris au domicile ou au lieu de travail habituel ; ces indemnités font en principe partie du salaire déterminant (al. 2). Comme exposé précédemment, la CCT-PJ prévoit une indemnité de CHF 15.- par jour pour les frais de repas lorsque le travailleur doit « manger sur le chantier ou à l’établissement », c’est-à-dire lorsqu’il ne peut pas se sustenter chez lui. Dans un cas portant sur les indemnités de repas prévues par la CCT du second œuvre romand (SOR), laquelle prévoit également le versement d'indemnités de repas lorsque le repas de midi ne peut pas être pris à domicile, le Tribunal fédéral a retenu que ces indemnités servaient à couvrir les frais supplémentaires subis par le travailleur et représentaient incontestablement des indemnités pour frais encourus non comprises dans le salaire déterminant, leur caractère forfaitaire n'y changeant rien (arrêt du Tribunal fédéral 8C_310/2018 du 18 décembre 2018 consid. 7.4). Sur ce point, la présente cause est identique dès lors que les indemnités de repas sont prévues lorsque les travailleurs ne sont pas en mesure de se sustenter chez eux. Partant, il convient de confirmer la position de l'intimée, en tant qu’elle a exclu ces indemnités du calcul du gain assuré.</w:t>
      </w:r>
    </w:p>
    <w:p>
      <w:r>
        <w:rPr>
          <w:b/>
        </w:rPr>
        <w:t>E. 11</w:t>
      </w:r>
    </w:p>
    <w:p>
      <w:r>
        <w:t>Au vu de ce qui précède, pour calculer le gain assuré, il convient de multiplier le salaire horaire de CHF 28.48 par 2'210 heures, ce qui conduit à un montant annualisé de CHF 62'940.-. S’y ajoute encore le 13ème salaire de CHF 5'243.- (8.33% x CHF 62'940.- = CHF 5'243.-), ce qui porte en définitive à CHF 68'183.- le gain annuel assuré. Corollairement, c’est à tort que l’intimée a fixé le gain assuré à CHF 57'673.70.</w:t>
      </w:r>
    </w:p>
    <w:p>
      <w:r>
        <w:rPr>
          <w:b/>
        </w:rPr>
        <w:t>E. 12</w:t>
      </w:r>
    </w:p>
    <w:p>
      <w:r>
        <w:t>Partant, le recours est partiellement admis, la décision sur opposition du 20 août 2021 annulée et la cause renvoyée à l’intimée pour nouveau calcul de l’indemnité journalière due au recourant, sur la base d’un gain assuré de CHF 68'183.-.</w:t>
      </w:r>
    </w:p>
    <w:p>
      <w:r>
        <w:rPr>
          <w:b/>
        </w:rPr>
        <w:t>E. 13</w:t>
      </w:r>
    </w:p>
    <w:p>
      <w:r>
        <w:t>Le recourant, qui obtient partiellement gain de cause et est assisté d'un conseil, a droit à des dépens, qui seront arrêtés à CHF 2'000.- et mis à la charge de l'intimée (art. 61 let. g LPGA ; art. 89H al. 3 de la loi sur la procédure administrative du 12 septembre 1985 - LPA; RS E 5 10 ; art. 6 du règlement sur les frais, émoluments et indemnités en procédure administrative du 30 juillet 1986 - RFPA ; RS E 5 10.03). ******</w:t>
      </w:r>
    </w:p>
    <w:p>
      <w:r>
        <w:t>A/2896/2021 - 14/14 -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