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ATAS/630/2020 vom 4. August 2020</w:t>
      </w:r>
    </w:p>
    <w:p>
      <w:r>
        <w:t>GE Cour de justice, 2020-08-04, FR</w:t>
      </w:r>
    </w:p>
    <w:p>
      <w:r>
        <w:rPr>
          <w:b/>
        </w:rPr>
        <w:t xml:space="preserve">Quelle: </w:t>
      </w:r>
      <w:r>
        <w:t>https://mcp.opencaselaw.ch/entscheid/ge_gerichte_ATAS_630_2020</w:t>
      </w:r>
    </w:p>
    <w:p>
      <w:r>
        <w:t>FR: GE_GERICHTE ATAS/630/2020 du 4 août 2020</w:t>
      </w:r>
    </w:p>
    <w:p>
      <w:r>
        <w:t>IT: GE_GERICHTE ATAS/630/2020 del 4 agosto 2020</w:t>
      </w:r>
    </w:p>
    <w:p>
      <w:pPr>
        <w:pStyle w:val="Heading2"/>
      </w:pPr>
      <w:r>
        <w:t>Erwägungen</w:t>
      </w:r>
    </w:p>
    <w:p>
      <w:r>
        <w:rPr>
          <w:b/>
        </w:rPr>
        <w:t>E. 1</w:t>
      </w:r>
    </w:p>
    <w:p>
      <w:r>
        <w:t>Prend acte de la décision de AXA ASSURANCES SA du 27 juillet 2020 par laquelle elle a retiré la décision contestée par Madame A______.</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La présidente</w:t>
      </w:r>
    </w:p>
    <w:p>
      <w:r>
        <w:t>Marine WYSSENBACH</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