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ATAS/630/2012 vom 10. Mai 2010</w:t>
      </w:r>
    </w:p>
    <w:p>
      <w:r>
        <w:t>GE Cour de justice, 2010-05-10, FR</w:t>
      </w:r>
    </w:p>
    <w:p>
      <w:r>
        <w:rPr>
          <w:b/>
        </w:rPr>
        <w:t xml:space="preserve">Quelle: </w:t>
      </w:r>
      <w:r>
        <w:t>https://mcp.opencaselaw.ch/entscheid/ge_gerichte_ATAS_630_2012</w:t>
      </w:r>
    </w:p>
    <w:p>
      <w:r>
        <w:t>FR: GE_GERICHTE ATAS/630/2012 du 10 mai 2010</w:t>
      </w:r>
    </w:p>
    <w:p>
      <w:r>
        <w:t>IT: GE_GERICHTE ATAS/630/2012 del 10 maggio 2010</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 invalidité du 25 octobre 1968 (LPCC; RS J 7 15). La compétence de la Cour de céans pour juger du cas d’espèce est ainsi établie.</w:t>
      </w:r>
    </w:p>
    <w:p>
      <w:r>
        <w:t>A/2715/2011 - 6/9 -</w:t>
      </w:r>
    </w:p>
    <w:p>
      <w:r>
        <w:rPr>
          <w:b/>
        </w:rPr>
        <w:t>E. 2</w:t>
      </w:r>
    </w:p>
    <w:p>
      <w:r>
        <w:t>Interjeté en temps utile devant la juridiction compétente, le recours est recevable (art. 56V al. 1 let. a ch. 9 LOJ et 60 LPGA).</w:t>
      </w:r>
    </w:p>
    <w:p>
      <w:r>
        <w:rPr>
          <w:b/>
        </w:rPr>
        <w:t>E. 3</w:t>
      </w:r>
    </w:p>
    <w:p>
      <w:r>
        <w:t>Le litige porte sur la suspension du droit de la recourante à l’indemnité de chômage pour une durée de 16 jours.</w:t>
      </w:r>
    </w:p>
    <w:p>
      <w:r>
        <w:rPr>
          <w:b/>
        </w:rPr>
        <w:t>E. 4</w:t>
      </w:r>
    </w:p>
    <w:p>
      <w:r>
        <w:t>Selon l’art. 30 al. 1 let. a LACI, l’assuré doit être suspendu dans l’exercice de son droit à l’indemnité lorsqu’il est sans travail par sa propre faute. Selon l’art. 44 al. 1 let. a de l’ordonnance sur l’assurance-chômage obligatoire et l’indemnité en cas d’insolvabilité du 31 août 1983 (OACI), est notamment réputé sans travail par sa propre faute l’assuré qui, par son comportement, en particulier par la violation de ses obligations contractuelles de travail, a donné à son employeur un motif de résiliation du contrat de travail. La suspension du droit à l'indemnité prononcée en raison du chômage dû à une faute de l'assuré ne suppose pas une résiliation des rapports de travail pour justes motifs au sens des art. 337 et 346 al. 2 CO.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(ATF 112 V 244 consid. 1 et les arrêts cités ; ATF C 387/98 non publié du 22 juin 1999). Une suspension du droit à l'indemnité ne peut cependant être infligée à l'assuré que si le comportement reproché à celui-ci est clairement établi.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Lorsqu'un différend oppose l'assuré à son employeur, les seules affirmations de ce dernier ne suffisent pas à établir une faute contestée par l'assuré et non confirmée par d'autres preuves ou indices aptes à convaincre l'administration ou le juge (ATF</w:t>
      </w:r>
    </w:p>
    <w:p>
      <w:r>
        <w:t>A/2715/2011 - 7/9 - 112 V 245 consid. 1 et les arrêts cités; DTA 2001 n° 22 p. 170 consid.3; GERHARDS, Kommentar zum Arbeitslosenversicherungsgesetz, n. 10 ss ad art. 3). Il y a faute au sens de la LACI lorsque la survenance du chômage n’est pas imputable à des facteurs objectifs d’ordre conjoncturel mais due à un comportement que l’intéressé pouvait éviter et dont l’assurance-chômage n’a pas à répondre. Par ailleurs, on attend de l’assuré qu’il ne cause pas lui-même le dommage mais qu’il le prévienne. Dès lors, le critère de la culpabilité retenue par la jurisprudence est celui du « comportement raisonnablement exigible » de l’assuré. Il faut se demander dans chaque cas d’espèce si, au vu de toutes les circonstances, on pouvait raisonnablement exiger du travailleur qu’il conservât sa place de travail (MUNOZ, La fin du contrat individuel de travail et le droit aux indemnités de l’assurance- chômage, Lausanne, thèse 1992, p. 167 et p. 175).</w:t>
      </w:r>
    </w:p>
    <w:p>
      <w:r>
        <w:rPr>
          <w:b/>
        </w:rPr>
        <w:t>E. 5</w:t>
      </w:r>
    </w:p>
    <w:p>
      <w:r>
        <w:t>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Elle est fixée en tenant compte de toutes les circonstances du cas particulier tel que le mobile, les circonstances personnelles (âge, état civil, état de santé, dépendance éventuelle, environnement social, niveau de formation, connaissances linguistiques etc.), les circonstances particulières (comportement de l’employeur ou des collègues de travail, climat de travail) et, par exemple, de fausses hypothèses quant à l’état de fait, par exemple quant à la certitude d’obtenir un nouvel emploi lorsque les rapports de travail ont été résiliés d’un commun accord.</w:t>
      </w:r>
    </w:p>
    <w:p>
      <w:r>
        <w:rPr>
          <w:b/>
        </w:rPr>
        <w:t>E. 6</w:t>
      </w:r>
    </w:p>
    <w:p>
      <w:r>
        <w:t>En l'espèce il convient de déterminer, en vertu de la jurisprudence rappelée ci- dessus, si c'est le comportement général de la recourante qui a donné lieu à son congédiement. Force est de constater que dans l’attestation d’employeur, ce dernier a motivé sa décision de licenciement par le fait que le poste proposé ne correspondait pas aux attentes de son employée, sans faire mention d’un comportement inadéquat de cette dernière ou formuler le moindre reproche. De la même manière, le certificat de travail établi se montre élogieux et évoque la « motivation » de la recourante, dont l’employeur lui a pourtant reproché par la suite de n’avoir pas fait suffisamment la preuve. Force est de constater que ne figure au dossier aucun élément objectif venant corroborer les reproches désormais énoncés par l’employeur. Ce dernier reconnait d’ailleurs n’avoir jamais adressé le moindre reproche ou avertissement écrit ou oral à son employée avant de procéder à son licenciement.</w:t>
      </w:r>
    </w:p>
    <w:p>
      <w:r>
        <w:t>A/2715/2011 - 8/9 - En conséquence, force est de constater que les « nombreuses erreurs » et le « défaut de motivation » alléguées par l’employeur n’ont pas été établis au degré de vraisemblance requis, étant rappelé que selon la jurisprudence citée supra, en cas de conflit avec l’employeur, les seuls propos de ce dernier ne sont pas suffisants. En conséquence, dans la mesure où il n'a pas été clairement établi que c'est le comportement de la recourante qui est à l'origine de son licenciement, encore moins qu'elle rendait les rapports de travail intenables, il se justifie de renoncer à toute sanction (cf. par ex. ATAS/651/2006 du 6 juillet 2006).</w:t>
      </w:r>
    </w:p>
    <w:p>
      <w:r>
        <w:rPr>
          <w:b/>
        </w:rPr>
        <w:t>E. 7</w:t>
      </w:r>
    </w:p>
    <w:p>
      <w:r>
        <w:t>Eu égard aux considérations qui précèdent, le recours est admis.</w:t>
      </w:r>
    </w:p>
    <w:p>
      <w:r>
        <w:t>A/2715/2011 - 9/9 - PAR CES MOTIFS, LA CHAMBRE DES ASSURANCES SOCIALES : Statuant A la forme : 1. Déclare le recours recevable. Au fond : 2. L’admet. 3. Annule les décisions des 11 mai et 8 juillet 2011. 4. Condamne l’intimée à verser à la recourante la somme de 1'500 fr. à titre de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