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ATAS/630/2010 vom 27. Mai 2010</w:t>
      </w:r>
    </w:p>
    <w:p>
      <w:r>
        <w:t>GE Cour de justice, 2010-05-27, FR</w:t>
      </w:r>
    </w:p>
    <w:p>
      <w:r>
        <w:rPr>
          <w:b/>
        </w:rPr>
        <w:t xml:space="preserve">Quelle: </w:t>
      </w:r>
      <w:r>
        <w:t>https://mcp.opencaselaw.ch/entscheid/ge_gerichte_ATAS_630_2010</w:t>
      </w:r>
    </w:p>
    <w:p>
      <w:r>
        <w:t>FR: GE_GERICHTE ATAS/630/2010 du 27 mai 2010</w:t>
      </w:r>
    </w:p>
    <w:p>
      <w:r>
        <w:t>IT: GE_GERICHTE ATAS/630/2010 del 27 maggio 2010</w:t>
      </w:r>
    </w:p>
    <w:p>
      <w:pPr>
        <w:pStyle w:val="Heading2"/>
      </w:pPr>
      <w:r>
        <w:t>Erwägungen</w:t>
      </w:r>
    </w:p>
    <w:p>
      <w:r>
        <w:rPr>
          <w:b/>
        </w:rPr>
        <w:t>E. 20</w:t>
      </w:r>
    </w:p>
    <w:p>
      <w:r>
        <w:t>Suite à un examen du procès-verbal d’audition du Dr. D__________, le SMR relève : « en raison du déficit d’attention et hyperactivité et de ses conséquences sur la fonctionnalité de l’assuré, il faut admettre une incapacité totale depuis le 02.10.05 comme le soutiennent ses thérapeutes, voire même avant (début de l’âge adulte) ». En conclusion, l’OAI admet que Monsieur S__________ est en incapacité totale de travail à compter du 2 octobre 2005.</w:t>
      </w:r>
    </w:p>
    <w:p>
      <w:r>
        <w:rPr>
          <w:b/>
        </w:rPr>
        <w:t>E. 21</w:t>
      </w:r>
    </w:p>
    <w:p>
      <w:r>
        <w:t>Informé du contenu du courrier du 28 octobre 2009 de l’OAI, le recourant n’a pas formulé d’observations.</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2. Sa compétence pour juger du cas d’espèce est ainsi établie.</w:t>
      </w:r>
    </w:p>
    <w:p>
      <w:r>
        <w:t>A/695/2009 - 6/11 - 3. Déposé dans les forme et délai légaux (art. 56 à 60 LPGA), il y a lieu de déclarer le recours recevable. 4.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9 février 2009,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 5.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6. Est litigieux le droit du recourant à une rente entière d’invalidité. 7. Par décision du 9 février 2009, l’OAI a refusé le droit à des prestations AI et a rejeté la demande. Dans son recours, le recourant a invoqué notamment la persistance et la chronicité d’un handicap majeur. 8. Il convient en l’occurrence de déterminer le droit aux prestations du recourant, singulièrement à une rente entière d'invalidité.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w:t>
      </w:r>
    </w:p>
    <w:p>
      <w:r>
        <w:t>A/695/2009 - 7/11 -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w:t>
      </w:r>
    </w:p>
    <w:p>
      <w:r>
        <w:t>A/695/2009 - 8/11 - 125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w:t>
      </w:r>
    </w:p>
    <w:p>
      <w:r>
        <w:t>A/695/2009 - 9/11 - références). Aussi n'existe-t-il pas, en droit des assurances sociales, un principe selon lequel l'administration ou le juge devrait statuer, dans le doute, en faveur de l'assuré (ATF 126 V 322 consid. 5a). 10. En l'occurrence se trouvent au dossier un rapport médical de la Dresse A__________, du 26 juin 2008, un courrier de ce même médecin du 17 juillet 2008 qui précise notamment la médication du recourant, un rapport d’examen clinique psychiatrique du Dr. B__________, médecin du SMR, du 11 septembre 2008, des avis médicaux du SMR, en particulier celui du 20 octobre 2009. En outre, le Tribunal de céans a entendu le Dr. D__________ dont les explications au sujet de l’état de santé et de la capacité de travail ont été convaincantes. Il y a lieu de relever que, suite à la consultation du SMR, l’OAI a, par courrier du 28 octobre 2009, reconnu que, en raison du déficit d’attention et hyperactivité et de ses conséquences sur la fonctionnalité de l’assuré, il fallait admettre une incapacité totale depuis le 2 octobre 2005. 11.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En vertu de l’art. 29 al. 1er LAI dans sa teneur en vigueur dès le 1er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 Toutefois, cette réglementation n’est pas applicable dans les cas où le délai d’attente a commencé à courir avant le 1er janvier 2008, ce qui est le cas en l’espèce. 12. L’incapacité totale étant admise, il convient de déterminer la naissance du droit à la rente d’invalidité. L’OAI a admis l’incapacité de travail du recourant à partir du 2 octobre 2005, ce qui n’a pas été contesté par ce dernier. Le rapport de la Dresse A__________, du 26 juin 2008, mentionne également cette date du 2 octobre 2005 comme le début de l’incapacité de travail du recourant et ceci pour une durée indéterminée. Compte tenu du fait que, si l’assuré a présenté une incapacité de travail durant une année sans interruption, il a droit à une rente au terme de cette année, la rente entière devra être servie au recourant dès le 2 octobre 2006, soit un an après le moment où l’incapacité totale de travail a été constatée (le 2 octobre 2005). 13. Eu égard aux considérations qui précèdent, le recours doit donc être admis en ce sens que le recourant a droit à une rente entière dès le 2 octobre 2006. La décision</w:t>
      </w:r>
    </w:p>
    <w:p>
      <w:r>
        <w:t>A/695/2009 - 10/11 - sur opposition du 9 février 2009 doit donc être annulée. Le recourant n’ayant pas eu recours à l’assistance d’un conseil, il ne lui sera pas accordé de participation à ses frais et dépens. * * *</w:t>
      </w:r>
    </w:p>
    <w:p>
      <w:r>
        <w:t>A/695/2009 - 11/11 -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