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ATAS/62/2013 vom 25. Januar 2013</w:t>
      </w:r>
    </w:p>
    <w:p>
      <w:r>
        <w:t>GE Cour de justice, 2013-01-25, FR</w:t>
      </w:r>
    </w:p>
    <w:p>
      <w:r>
        <w:rPr>
          <w:b/>
        </w:rPr>
        <w:t xml:space="preserve">Quelle: </w:t>
      </w:r>
      <w:r>
        <w:t>https://mcp.opencaselaw.ch/entscheid/ge_gerichte_ATAS_62_2013</w:t>
      </w:r>
    </w:p>
    <w:p>
      <w:r>
        <w:t>FR: GE_GERICHTE ATAS/62/2013 du 25 janvier 2013</w:t>
      </w:r>
    </w:p>
    <w:p>
      <w:r>
        <w:t>IT: GE_GERICHTE ATAS/62/2013 del 25 gennaio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A/1331/2012 ATAS/62/2013 ARRET DU TRIBUNAL ARBITRAL DES ASSURANCES du 25 janvier 2013</w:t>
      </w:r>
    </w:p>
    <w:p>
      <w:r>
        <w:t>En la cause X__________ ä Chêne-Bourg, comparant avec élection de domicile en l'étude de Maître MAISSEN Dominique</w:t>
      </w:r>
    </w:p>
    <w:p>
      <w:r>
        <w:t>demandeurs contre Y___________ à Lucerne Z___________ à Lucerne</w:t>
      </w:r>
    </w:p>
    <w:p>
      <w:r>
        <w:t>défenderesses</w:t>
      </w:r>
    </w:p>
    <w:p>
      <w:r>
        <w:t>A/1331/2012 - 2/2 - Vu la demande en paiement de X__________ (ci-après X_________) datée du 20 mars 2012, déposée le 4 mai 2012; Attendu que par courrier daté du 29 juillet 2012, déposé le 29 octobre 2012, X__________ a déclaré retirer sa demande, suite à l’arrangement à l’amiable intervenu avec les défenderesses; Qu'il convient d'en prendre acte;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défenderesses, prises conjointement et solidairement.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défenderesses, prises conjointement et solidairement.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