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ATAS/627/2022 vom 30. Juni 2022</w:t>
      </w:r>
    </w:p>
    <w:p>
      <w:r>
        <w:t>GE Cour de justice, 2022-06-30, FR</w:t>
      </w:r>
    </w:p>
    <w:p>
      <w:r>
        <w:rPr>
          <w:b/>
        </w:rPr>
        <w:t xml:space="preserve">Quelle: </w:t>
      </w:r>
      <w:r>
        <w:t>https://mcp.opencaselaw.ch/entscheid/ge_gerichte_ATAS_627_2022</w:t>
      </w:r>
    </w:p>
    <w:p>
      <w:r>
        <w:t>FR: GE_GERICHTE ATAS/627/2022 du 30 juin 2022</w:t>
      </w:r>
    </w:p>
    <w:p>
      <w:r>
        <w:t>IT: GE_GERICHTE ATAS/627/2022 del 30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recours, dès lors qu'il n'était pas pendant à cette date (art. 82a LPGA a contrario).</w:t>
      </w:r>
    </w:p>
    <w:p>
      <w:r>
        <w:rPr>
          <w:b/>
        </w:rPr>
        <w:t>E. 3</w:t>
      </w:r>
    </w:p>
    <w:p>
      <w:r>
        <w:t>Déposé dans les forme et délai prévus par la loi (art. 56ss LPGA), le recours est recevable.</w:t>
      </w:r>
    </w:p>
    <w:p>
      <w:r>
        <w:rPr>
          <w:b/>
        </w:rPr>
        <w:t>E. 4</w:t>
      </w:r>
    </w:p>
    <w:p>
      <w:r>
        <w:t>L'objet du litige dans la procédure administrative est le rapport juridique qui - dans le cadre de l'objet de la contestation déterminé par la décision - constitue, d'après les conclusions du recours, l'objet de la décision effectivement attaqué (arrêt du Tribunal fédéral 9C_197/2007 du 27 mars 2008 consid. 1.2). Partant, tel que défini par la décision attaquée, le litige porte exclusivement sur le droit du recourant à des prestations de l’intimée au-delà du 21 mars 2021. Il ne peut être étendu aux éventuelles prétentions du recourant à l’encontre du Groupe Mutuel, qui est apparemment l’assureur d’indemnités journalières en cas de maladie de son ancien employeur.</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w:t>
      </w:r>
    </w:p>
    <w:p>
      <w:r>
        <w:t>A/3116/2021 - 7/12 -</w:t>
      </w:r>
    </w:p>
    <w:p>
      <w:r>
        <w:rPr>
          <w:b/>
        </w:rPr>
        <w:t>E. 6</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7</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w:t>
      </w:r>
    </w:p>
    <w:p>
      <w:r>
        <w:rPr>
          <w:b/>
        </w:rPr>
        <w:t>E. 10</w:t>
      </w:r>
    </w:p>
    <w:p>
      <w:r>
        <w:t>Le recours est rejeté. Pour le surplus, la procédure est gratuite (art. 61 let. fbis a contrario).</w:t>
      </w:r>
    </w:p>
    <w:p>
      <w:r>
        <w:t>A/3116/2021 - 12/12 -</w:t>
      </w:r>
    </w:p>
    <w:p>
      <w:r>
        <w:t>PAR CES MOTIFS, LA CHAMBRE DES ASSURANCES SOCIALES :</w:t>
      </w:r>
    </w:p>
    <w:p>
      <w:r>
        <w:t>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