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ATAS/625/2017 vom 10. Juli 2017</w:t>
      </w:r>
    </w:p>
    <w:p>
      <w:r>
        <w:t>GE Cour de justice, 2017-07-10, FR</w:t>
      </w:r>
    </w:p>
    <w:p>
      <w:r>
        <w:rPr>
          <w:b/>
        </w:rPr>
        <w:t xml:space="preserve">Quelle: </w:t>
      </w:r>
      <w:r>
        <w:t>https://mcp.opencaselaw.ch/entscheid/ge_gerichte_ATAS_625_2017</w:t>
      </w:r>
    </w:p>
    <w:p>
      <w:r>
        <w:t>FR: GE_GERICHTE ATAS/625/2017 du 10 juillet 2017</w:t>
      </w:r>
    </w:p>
    <w:p>
      <w:r>
        <w:t>IT: GE_GERICHTE ATAS/625/2017 del 10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Est litigieux le droit du recourant à l'assistance juridique à partir du 10 octobre 2013 selon ch. 4 du dispositif de l'arrêt de la chambre de céans du 4 juillet 2016 (ATAS/557/2016), dans le cadre de la procédure d’audition faisant suite au projet du 4 octobre 2013 par lequel l’intimé lui accorde une rente ordinaire entière d’invalidité du 1er novembre 2012 au 31 mars 2013, soit jusqu'à la décision de l'OAI du décision du 13 mai 2014, et dès le retour du dossier à l'intimé suite à l'arrêt de la chambre de céans du 4 juillet 2016.</w:t>
      </w:r>
    </w:p>
    <w:p>
      <w:r>
        <w:rPr>
          <w:b/>
        </w:rPr>
        <w:t>E. 5</w:t>
      </w:r>
    </w:p>
    <w:p>
      <w:r>
        <w:t>La recourante a préalablement conclu à être mise au bénéfice de l'assistance juridique gratuite pour la présente procédure de recours. Elle vise art. 37 al. 4 LPGA. Cette conclusion est irrecevable. L'art. 37 LPGA, conformément à la systématique de la loi concerne la procédure administrative en matière d'assurances sociales (chap. 4 Dispositions générales de procédure – section 2 procédure en matière d'assurances sociales) par opposition à la section 3 de ce même chapitre qui vise le contentieux, - soit la procédure de recours subséquente -, dont l'art. 61 LPGA précise que la procédure devant le tribuanl des assurances sociales est réglée par le droit cantonal. En droit genevois, lorsque le contentieux est porté devant une juridiction de ce canton, selon l'art. 63 LOJ, toute personne physique, domiciliée dans le canton de Genève et susceptible d’intervenir comme partie dans une procédure, dont la</w:t>
      </w:r>
    </w:p>
    <w:p>
      <w:r>
        <w:t>A/3868/2016 - 8/15 - fortune ou les revenus ne sont pas suffisants pour lui assurer l’aide ou les conseils d’un avocat, d’un avocat stagiaire, ou d’un médiateur assermenté en dehors d’une procédure administrative ou judiciaire, peut requérir l’assistance juridique (al.1). L’assistance juridique est octroyée si celle-ci est nécessaire et que le demandeur poursuit un intérêt digne de protection (al.2). En matière administrative, à teneur de l'art. 10 al.2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En application des art. 63ss LOJ et 10 LPA, le Conseil d'État a édicté le règlement sur l'assistance juridique et l'indemnisation des conseils juridiques et défenseurs d'office en matière civile, administrative et pénale du 28 juillet 2010 (RAJ - E 2 05.04), dont l'art.1 précise que le président du Tribunal civil est l'autorité compétente pour rendre les décisions prévues par le présent règlement, sauf exception prévue expressément (al.1). Il est secondé par le greffe de l'assistance juridique (al.2). Le président de la Cour de justice est compétent pour connaître des recours (al.3), et l'art. 2 que l'assistance juridique est réservée aux procédures relevant des juridictions étatiques du canton. Elle peut inclure le recours à un médiateur assermenté au sens des articles 66 et suivants de la loi sur l'organisation judiciaire, du 26 septembre 2010. Selon l'art. 6 RAJ l'assistance juridique est requise au moyen d'un formulaire délivré par l'autorité judiciaire. Toute autorité qui reçoit une requête la transmet sans délai au greffe. Il résulte de ce qui précède que cette conclusion préalable est en effet irrecevable. Contrairement à ce que la recourante semble considérer, en visant l'art. 37 al. 4 LPGA, l'assistance juridique gratuite le cas échéant octroyée pour la phase de procédure administrative devant l'assureur social ne couvre pas la procédure de recours devant le Tribunal cantonal. Elle doit faire l'objet d'une demande, devant l'autorité compétente, soit en l'espèce le président du Tribunal civil. Raison pour laquelle la chambre de céans, incompétente en la matière, a transmis copie du recours contenant la conclusion préalable examinée, à l'autorité compétente. Vu la décision du 3 juillet 2017 de la Vice-Présidente du Tribunal civil, octroyant le bénéfice de l'assistance judiciaire à la recourante pour la présente cause, la conclusion préalable de la recourante est quoi qu'il en soit sans objet.</w:t>
      </w:r>
    </w:p>
    <w:p>
      <w:r>
        <w:rPr>
          <w:b/>
        </w:rPr>
        <w:t>E. 6</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A/3868/2016 - 9/15 -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7</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w:t>
      </w:r>
    </w:p>
    <w:p>
      <w:r>
        <w:t>A/3868/2016 - 10/15 -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8</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w:t>
      </w:r>
    </w:p>
    <w:p>
      <w:r>
        <w:t>A/3868/2016 - 11/15 - l'intéressé. Sinon, une telle nécessité n'existe que lorsqu'à la relative difficulté du cas s'ajoute la complexité de l'état de fait ou des questions de droit, à laquelle le requérant n'est pas apte à faire face seul (ATF 130 I 180 consid. 2.2; arrêt du Tribunal fédéral 9C_105/2007 du 13 novembre 2007 consid. 3.1 et les références; ATAS/139/2017).</w:t>
      </w:r>
    </w:p>
    <w:p>
      <w:r>
        <w:rPr>
          <w:b/>
        </w:rPr>
        <w:t>E. 9</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arrêt du Tribunal fédéral 9C_105/2007 du</w:t>
      </w:r>
    </w:p>
    <w:p>
      <w:r>
        <w:rPr>
          <w:b/>
        </w:rPr>
        <w:t>E. 13</w:t>
      </w:r>
    </w:p>
    <w:p>
      <w:r>
        <w:t>novembre 2007 consid. 3.1). b) En l'espèce, la recourante a initialement requis l'assistance juridique - avec effet rétroactif au 10 octobre 2013 - soit dans le cadre de son opposition du 4 novembre 2013 au projet d’acceptation de rente du 4 octobre 2013 lui accordant une rente entière d’invalidité limitée dans le temps (rente entière d'invalidité à 100% du 1er novembre 2012 au 31 mars 2013). Ce projet faisait suite à une expertise médicale bi-disciplinaire du 28 mars 2013. Dans son arrêt du 4 juillet 2013 (ATAS/557/2016), la chambre de céans a renvoyé le dossier à l'intimé pour qu'il statue sur la demande d'assistance juridique avec effet au 10 octobre 2013. Or, dans le recours présentement examiné, la recourante a conclu à l'octroi de l'assistance juridique avec effet à la date de son accident (6 octobre 2011). La question de la date d'effet de l'assistance juridique litigieuse a toutefois été fixée au 10 octobre 2013 par la chambre de céans dans son arrêt en force, de sorte que la conclusion de la recourante tendant aujourd'hui à fixer l'effet rétroactif à la date de son accident ne fait pas sinon plus partie du litige. La question de la recevabilité de cette conclusion peut toutefois rester indécise au vu de ce qui va suivre. Au vu de la jurisprudence susmentionnée, la nature du litige concernant le droit éventuel à une rente d’invalidité au-delà du 31 mars 2013 ne permet pas d’admettre que la situation juridique de la recourante est susceptible d’être touchée gravement, de sorte que l’assistance juridique n’apparaît pas d’emblée comme nécessaire. Dès lors, il convient d'examiner si, concrètement, la détermination de la capacité de gain raisonnablement exigible du recourant après expertise bi-disciplinaire pose des difficultés telles d'un point de vue objectif que le recours à un avocat se justifie. En l’occurrence, il est indéniable que la recourante n'est pas en mesure de s'orienter seule dans la procédure en raison de ses difficultés psychiques en particulier.</w:t>
      </w:r>
    </w:p>
    <w:p>
      <w:r>
        <w:t>A/3868/2016 - 12/15 - Il ne fait aucun doute que cette situation était clairement reconnaissable et reconnue par l'intimé, à tout le moins dès la fin novembre 2012 ainsi que cela ressort de la note de travail de la gestionnaire de l'OAI, qui relate, le 22 novembre 2012, un entretien avec l'assurée, destiné à faire le point de la situation. On peut en effet notamment lire dans cette note que depuis le dernier entretien, la situation est guère évolutive si ce n'est que sa situation de santé psychologique se dégrade. Elle est suivie depuis octobre par un psychiatre, dont elle ne connaît pas le nom, à qui elle a été adressée par l'association Appartenances. La rédactrice de cette note relève que l'assurée souhaite pouvoir trouver une personne pour faire le lien entre « tout ça, parce que moi je comprends plus rien, les papiers c'est compliqué,… Je passe de quelqu'un à un autre et je dois à chaque fois raconter ma vie, je comprends pas tout, les papiers tout ça, c'est compliqué pour moi… » Et en conclusion, la gestionnaire relate son impression générale : l'assurée est dans un état de confusion mentale. Dans la décision entreprise, l'intimé relève que, selon la jurisprudence (ATF 122 I 10 consid. 2c) on ne saurait exclure le droit à l'assistance gratuite dans une procédure administrative de l'OAI pour la période qui précède la notification du projet de décision. Il convient toutefois de subordonner un critère strict : les conditions auxquelles l'assistance d'un avocat est objectivement justifiée. Le droit à l'assistance gratuite en procédure d'instruction n'entre dès lors en considération qu'à titre exceptionnel. On peine à comprendre la référence de l'intimé à ce principe, dès lors que la question ne se pose, dans le cas particulier, qu'au stade de la procédure d'audition, postérieure à la notification du projet de décision du 4 octobre 2013. Or, à ce stade de la procédure, la situation de fait, comme la situation de droit, apparaissait d'évidence extrêmement complexe, comme cela ressort de l'arrêt de la chambre de céans du 4 juillet 2016, relatant notamment que, suite au projet de décision du 4 octobre 2013, l'assurée, représentée par son conseil, s'opposait à l'octroi d'une rente limitée, dans la mesure où le projet de décision se fondait sur le rapport du CEMed du 28 mars 2013, dont elle conteste les conclusions et la validité de la mise en œuvre. Elle requérait l'octroi de l'assistance juridique et la suspension de la procédure jusqu'à droit connu sur le recours qu'elle avait interjeté à l'encontre de la décision sur opposition de l'assureur-accident. Il est incontestable, dans ce contexte, que l'assurée, au-delà même de ses conditions personnelles, rappelées ci- dessus, n'était manifestement pas à même de faire face seule à la complexité de ces problèmes juridiques, d'autant plus que parallèlement elle était également confrontée à des difficultés dans le cadre de la procédure parallèle vis-à-vis de l'assureur-accidents, dont les décisions ont, elles aussi, dû être contestées, dans une problématique juridique complexe elle aussi, et de surcroît différente dans chacun des dossiers. De part et d'autre, les décisions des assureurs sociaux ont dû être portées devant la chambre de céans; elles l'ont d'ailleurs été avec succès. C'est sans compter non plus la problématique que présente l'assurée, en relation avec les diagnostics retenus par certains médecins et exclus par d'autres, touchant à l'existence de troubles somatoformes douloureux persistants, ou de fibromyalgie, au</w:t>
      </w:r>
    </w:p>
    <w:p>
      <w:r>
        <w:t>A/3868/2016 - 13/15 - sujet desquels la jurisprudence a dégagé un certain nombre de principes de critères normatifs pour permettre d'apprécier, sur les plans médical et juridique, le caractère invalidant de ce genre de syndromes. On ne saurait dès lors suivre l'intimé, lorsqu'il considère que la complexité du dossier serait relativement faible et que les griefs qui pourraient entrer en ligne de compte ne représentent pas un degré de complexité que seul un mandataire ayant la qualité d'avocat pourrait soulever. Il en va de même de la remarque selon laquelle la compréhension des enjeux dans le cadre de la procédure administrative ne serait pas insurmontable et ne nécessiterait pas une connaissance particulière d'un point de vue juridique. Ces enjeux sont au contraire difficiles à appréhender, tant par rapport aux faits à alléguer, en regard notamment de l'évolution de la jurisprudence du Tribunal fédéral, en particulier à la lumière des indicateurs standards développés par ce dernier dans son arrêt ATF 141 V 281, contexte qui a conduit la chambre de céans, dans son arrêt du 4 juillet 2016 susmentionné, à renvoyer le dossier à l'intimé pour la mise en œuvre d'une nouvelle expertise médicale confiée à des experts indépendants, comportant à la fois des volets orthopédique, rhumatologique et psychiatrique. En relation avec la nouvelle expertise, dont la mise en place par l'OAI a été ordonnée par la chambre de céans dans son arrêt du 4 juillet 2016, on rappellera également que la chambre de céans, dans son arrêt du 8 mai 2014 (ATAS/598/2014), avait rappelé toute l'importance du respect du droit d'être entendu, et de l'importance fondamentale du droit de l'assuré d'exercer ses droits de participation à l'établissement d'une expertise, le vice de procédure ne pouvant être réparé, du moins lorsque l'expertise constitue l'élément central et prépondérant de l'instruction, ainsi que l'a rappelé le Tribunal fédéral (ATF 120 V 357 consid. 2b ; RAMA 2000 n° U 369 p. 104 consid. 2b, 1999 n° U 265 p. 294 consid. 3c, références citées dans l'ATAS/598/2014 p. 11 consid. 5). Il a également été rappelé que le Tribunal fédéral, dans son arrêt ATF 137 V 210 consid. 3 a également instauré de nouveaux principes visant à consolider le caractère équitable des procédures administratives et de recours judiciaires en matière d'assurance- 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Dans ce contexte, il tombe sous le sens que l'assurée, dans le cas particulier, et notamment au vu de ses caractéristiques personnelles, n'est absolument pas en mesure de pleinement comprendre la portée des questions posées aux experts, et encore moins en mesure de formuler elle- même d'éventuelles questions complémentaires. Là encore, la nécessité d'être assistée d'un conseil juridique est évidente. Au vu de ce qui précède, l'assistance d'un avocat pour la recourante, dans la procédure administrative dès le 10 octobre 2013, soit dès la notification du projet de décision sur l'octroi d'une rente limitée dans le temps, ainsi que dès le retour du</w:t>
      </w:r>
    </w:p>
    <w:p>
      <w:r>
        <w:t>A/3868/2016 - 14/15 - dossier à l'intimé par l'arrêt de la chambre de céans du 4 juillet 2016 (ATAS/557/2016) – tel que circonscrit par la chambre de céans dans sa décision se justifie pleinement, toutes les conditions requises par la loi et la jurisprudence étant réunies, la question de la situation économique de la recourante n'étant pas mise en doute par l'intimé. Ainsi l'on ne saurait suivre l'intimé lorsqu'il prétend qu'à suivre le raisonnement du conseil de la recourante, le droit d'être assisté d'un avocat d'office en procédure administrative devrait être systématiquement reconnu lorsque des intérêts importants sont en jeux et qu'un indigent allègue que son cas est complexe. On rappellera enfin que dans l'autre volet du dossier de la recourante, soit celui touchant à l'assurance-accidents, la Generali, à qui la chambre de céans avait transmis le dossier d'office, dans le cadre de son arrêt du 8 mai 2014 (ATAS/598/2014) afin qu'elle statue sur le droit de la recourante à l'assistance juridique pour la procédure d'opposition, lui a reconnu ce droit. Certes, la décision de cet assureur ne lie pas l'OAI, mais il sied dans le cas particulier d'observer que ce qui est valable pour les aspects du dossier relevant de l'assurance-accidents l'est au moins autant pour les aspects relevant de l'assurance-invalidité. Étant donné que toutes les conditions cumulatives requises pour l’octroi de l’assistance juridique sont réalisées, celle-ci doit être accordée à la recourante. 10. Au vu de ce qui précède, le recours sera admis et la décision du 11 octobre 2016 sera annulée. 11. La recourante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A/3868/2016 - 15/15 -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